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3"/>
        <w:gridCol w:w="567"/>
        <w:gridCol w:w="5103"/>
      </w:tblGrid>
      <w:tr w:rsidR="00B26489" w14:paraId="0E4C9FB7" w14:textId="77777777" w:rsidTr="008C5847">
        <w:trPr>
          <w:trHeight w:val="851"/>
        </w:trPr>
        <w:tc>
          <w:tcPr>
            <w:tcW w:w="3573" w:type="dxa"/>
            <w:hideMark/>
          </w:tcPr>
          <w:p w14:paraId="12054C62" w14:textId="42FDC212" w:rsidR="00B26489" w:rsidRDefault="00B26489" w:rsidP="005A00BF">
            <w:pPr>
              <w:ind w:left="-103" w:right="-108"/>
              <w:jc w:val="center"/>
              <w:rPr>
                <w:b/>
                <w:spacing w:val="-10"/>
                <w:sz w:val="26"/>
              </w:rPr>
            </w:pPr>
            <w:r>
              <w:rPr>
                <w:b/>
                <w:spacing w:val="-10"/>
                <w:sz w:val="26"/>
              </w:rPr>
              <w:t xml:space="preserve">UỶ BAN NHÂN DÂN </w:t>
            </w:r>
          </w:p>
          <w:p w14:paraId="708C5B27" w14:textId="1C0AF1B3" w:rsidR="00B26489" w:rsidRPr="005A00BF" w:rsidRDefault="00B26489" w:rsidP="005A00BF">
            <w:pPr>
              <w:ind w:left="-103" w:right="-108"/>
              <w:jc w:val="center"/>
              <w:rPr>
                <w:sz w:val="26"/>
              </w:rPr>
            </w:pPr>
            <w:r>
              <w:rPr>
                <w:noProof/>
              </w:rPr>
              <mc:AlternateContent>
                <mc:Choice Requires="wps">
                  <w:drawing>
                    <wp:anchor distT="0" distB="0" distL="114300" distR="114300" simplePos="0" relativeHeight="251663360" behindDoc="0" locked="0" layoutInCell="1" allowOverlap="1" wp14:anchorId="4085DF61" wp14:editId="77638AA6">
                      <wp:simplePos x="0" y="0"/>
                      <wp:positionH relativeFrom="column">
                        <wp:posOffset>725501</wp:posOffset>
                      </wp:positionH>
                      <wp:positionV relativeFrom="paragraph">
                        <wp:posOffset>216535</wp:posOffset>
                      </wp:positionV>
                      <wp:extent cx="7239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FF6FBA" id="Straight Connector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7.05pt" to="114.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" strokecolor="black [3200]" strokeweight=".5pt">
                      <v:stroke joinstyle="miter"/>
                    </v:line>
                  </w:pict>
                </mc:Fallback>
              </mc:AlternateContent>
            </w:r>
            <w:r>
              <w:rPr>
                <w:b/>
                <w:spacing w:val="-10"/>
                <w:sz w:val="26"/>
              </w:rPr>
              <w:t xml:space="preserve">TỈNH THÁI NGUYÊN </w:t>
            </w:r>
          </w:p>
        </w:tc>
        <w:tc>
          <w:tcPr>
            <w:tcW w:w="567" w:type="dxa"/>
          </w:tcPr>
          <w:p w14:paraId="422B3F8D" w14:textId="77777777" w:rsidR="00B26489" w:rsidRDefault="00B26489">
            <w:pPr>
              <w:spacing w:line="340" w:lineRule="exact"/>
              <w:ind w:left="-108" w:right="-104"/>
              <w:jc w:val="center"/>
              <w:rPr>
                <w:b/>
                <w:spacing w:val="-12"/>
                <w:sz w:val="26"/>
              </w:rPr>
            </w:pPr>
          </w:p>
        </w:tc>
        <w:tc>
          <w:tcPr>
            <w:tcW w:w="5103" w:type="dxa"/>
            <w:hideMark/>
          </w:tcPr>
          <w:p w14:paraId="5391EDF7" w14:textId="557D4775" w:rsidR="00B26489" w:rsidRDefault="00B26489">
            <w:pPr>
              <w:spacing w:line="340" w:lineRule="exact"/>
              <w:ind w:left="-108" w:right="-104"/>
              <w:jc w:val="center"/>
              <w:rPr>
                <w:b/>
                <w:spacing w:val="-12"/>
                <w:sz w:val="26"/>
              </w:rPr>
            </w:pPr>
            <w:r>
              <w:rPr>
                <w:b/>
                <w:spacing w:val="-12"/>
                <w:sz w:val="26"/>
              </w:rPr>
              <w:t>CỘNG HÒA XÃ HỘI CHỦ NGHĨA VIỆT NAM</w:t>
            </w:r>
          </w:p>
          <w:p w14:paraId="2062EDE1" w14:textId="5F5D2626" w:rsidR="00B26489" w:rsidRDefault="00B26489">
            <w:pPr>
              <w:spacing w:line="340" w:lineRule="exact"/>
              <w:jc w:val="center"/>
            </w:pPr>
            <w:r>
              <w:rPr>
                <w:noProof/>
              </w:rPr>
              <mc:AlternateContent>
                <mc:Choice Requires="wps">
                  <w:drawing>
                    <wp:anchor distT="0" distB="0" distL="114300" distR="114300" simplePos="0" relativeHeight="251664384" behindDoc="0" locked="0" layoutInCell="1" allowOverlap="1" wp14:anchorId="6AD770F1" wp14:editId="36D3A1C4">
                      <wp:simplePos x="0" y="0"/>
                      <wp:positionH relativeFrom="column">
                        <wp:posOffset>492456</wp:posOffset>
                      </wp:positionH>
                      <wp:positionV relativeFrom="paragraph">
                        <wp:posOffset>237490</wp:posOffset>
                      </wp:positionV>
                      <wp:extent cx="21336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3CB100"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pt,18.7pt" to="206.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" strokecolor="black [3200]" strokeweight=".5pt">
                      <v:stroke joinstyle="miter"/>
                    </v:line>
                  </w:pict>
                </mc:Fallback>
              </mc:AlternateContent>
            </w:r>
            <w:r>
              <w:rPr>
                <w:b/>
              </w:rPr>
              <w:t>Độc lập - Tự do - Hạnh Phúc</w:t>
            </w:r>
          </w:p>
        </w:tc>
      </w:tr>
      <w:tr w:rsidR="00B26489" w14:paraId="2CB2C317" w14:textId="77777777" w:rsidTr="008C5847">
        <w:trPr>
          <w:trHeight w:val="280"/>
        </w:trPr>
        <w:tc>
          <w:tcPr>
            <w:tcW w:w="3573" w:type="dxa"/>
          </w:tcPr>
          <w:p w14:paraId="2C97F431" w14:textId="77777777" w:rsidR="00B26489" w:rsidRDefault="00B26489">
            <w:pPr>
              <w:spacing w:line="340" w:lineRule="exact"/>
              <w:ind w:left="-103" w:right="-108"/>
              <w:jc w:val="center"/>
              <w:rPr>
                <w:sz w:val="26"/>
              </w:rPr>
            </w:pPr>
          </w:p>
        </w:tc>
        <w:tc>
          <w:tcPr>
            <w:tcW w:w="567" w:type="dxa"/>
          </w:tcPr>
          <w:p w14:paraId="63B3A266" w14:textId="77777777" w:rsidR="00B26489" w:rsidRDefault="00B26489">
            <w:pPr>
              <w:spacing w:line="340" w:lineRule="exact"/>
              <w:ind w:left="-108" w:right="-104"/>
              <w:jc w:val="center"/>
              <w:rPr>
                <w:i/>
              </w:rPr>
            </w:pPr>
          </w:p>
        </w:tc>
        <w:tc>
          <w:tcPr>
            <w:tcW w:w="5103" w:type="dxa"/>
            <w:hideMark/>
          </w:tcPr>
          <w:p w14:paraId="5C7FC4EE" w14:textId="04AD890F" w:rsidR="00B26489" w:rsidRDefault="00B26489" w:rsidP="008A23A7">
            <w:pPr>
              <w:spacing w:line="340" w:lineRule="exact"/>
              <w:ind w:left="-108" w:right="-104"/>
              <w:jc w:val="center"/>
              <w:rPr>
                <w:i/>
                <w:sz w:val="26"/>
              </w:rPr>
            </w:pPr>
            <w:r>
              <w:rPr>
                <w:i/>
              </w:rPr>
              <w:t xml:space="preserve">Thái Nguyên, ngày     tháng </w:t>
            </w:r>
            <w:r w:rsidR="008A23A7">
              <w:rPr>
                <w:i/>
              </w:rPr>
              <w:t>6</w:t>
            </w:r>
            <w:r>
              <w:rPr>
                <w:i/>
              </w:rPr>
              <w:t xml:space="preserve"> năm 2026</w:t>
            </w:r>
          </w:p>
        </w:tc>
      </w:tr>
    </w:tbl>
    <w:p w14:paraId="60F32105" w14:textId="6514306E" w:rsidR="00D1765B" w:rsidRDefault="00D1765B" w:rsidP="00D1765B">
      <w:pPr>
        <w:spacing w:line="340" w:lineRule="exact"/>
        <w:rPr>
          <w:rFonts w:eastAsia="Calibri"/>
          <w:sz w:val="28"/>
        </w:rPr>
      </w:pPr>
      <w:r>
        <w:rPr>
          <w:rFonts w:eastAsia="Calibri"/>
          <w:noProof/>
          <w:sz w:val="28"/>
        </w:rPr>
        <mc:AlternateContent>
          <mc:Choice Requires="wps">
            <w:drawing>
              <wp:anchor distT="0" distB="0" distL="114300" distR="114300" simplePos="0" relativeHeight="251661312" behindDoc="0" locked="0" layoutInCell="1" allowOverlap="1" wp14:anchorId="6614AC2F" wp14:editId="7C3E3057">
                <wp:simplePos x="0" y="0"/>
                <wp:positionH relativeFrom="column">
                  <wp:posOffset>482662</wp:posOffset>
                </wp:positionH>
                <wp:positionV relativeFrom="paragraph">
                  <wp:posOffset>97867</wp:posOffset>
                </wp:positionV>
                <wp:extent cx="1043940" cy="301625"/>
                <wp:effectExtent l="0" t="0" r="22860"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01625"/>
                        </a:xfrm>
                        <a:prstGeom prst="rect">
                          <a:avLst/>
                        </a:prstGeom>
                        <a:solidFill>
                          <a:srgbClr val="FFFFFF"/>
                        </a:solidFill>
                        <a:ln w="9525">
                          <a:solidFill>
                            <a:srgbClr val="000000"/>
                          </a:solidFill>
                          <a:miter lim="800000"/>
                          <a:headEnd/>
                          <a:tailEnd/>
                        </a:ln>
                      </wps:spPr>
                      <wps:txbx>
                        <w:txbxContent>
                          <w:p w14:paraId="421E70CC" w14:textId="77777777" w:rsidR="00D1765B" w:rsidRPr="00EF7264" w:rsidRDefault="00D1765B" w:rsidP="00D1765B">
                            <w:pPr>
                              <w:jc w:val="center"/>
                              <w:rPr>
                                <w:rFonts w:ascii="Times New Roman" w:hAnsi="Times New Roman" w:cs="Times New Roman"/>
                                <w:b/>
                                <w:bCs/>
                              </w:rPr>
                            </w:pPr>
                            <w:r>
                              <w:t xml:space="preserve"> </w:t>
                            </w:r>
                            <w:r w:rsidRPr="00EF7264">
                              <w:rPr>
                                <w:rFonts w:ascii="Times New Roman" w:hAnsi="Times New Roman" w:cs="Times New Roman"/>
                                <w:b/>
                                <w:bCs/>
                                <w:sz w:val="24"/>
                              </w:rPr>
                              <w:t>DỰ THẢO</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4AC2F" id="_x0000_t202" coordsize="21600,21600" o:spt="202" path="m,l,21600r21600,l21600,xe">
                <v:stroke joinstyle="miter"/>
                <v:path gradientshapeok="t" o:connecttype="rect"/>
              </v:shapetype>
              <v:shape id="Text Box 3" o:spid="_x0000_s1026" type="#_x0000_t202" style="position:absolute;margin-left:38pt;margin-top:7.7pt;width:82.2pt;height:2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">
                <v:textbox>
                  <w:txbxContent>
                    <w:p w14:paraId="421E70CC" w14:textId="77777777" w:rsidR="00D1765B" w:rsidRPr="00EF7264" w:rsidRDefault="00D1765B" w:rsidP="00D1765B">
                      <w:pPr>
                        <w:jc w:val="center"/>
                        <w:rPr>
                          <w:rFonts w:ascii="Times New Roman" w:hAnsi="Times New Roman" w:cs="Times New Roman"/>
                          <w:b/>
                          <w:bCs/>
                        </w:rPr>
                      </w:pPr>
                      <w:r>
                        <w:t xml:space="preserve"> </w:t>
                      </w:r>
                      <w:r w:rsidRPr="00EF7264">
                        <w:rPr>
                          <w:rFonts w:ascii="Times New Roman" w:hAnsi="Times New Roman" w:cs="Times New Roman"/>
                          <w:b/>
                          <w:bCs/>
                          <w:sz w:val="24"/>
                        </w:rPr>
                        <w:t>DỰ THẢO</w:t>
                      </w:r>
                    </w:p>
                  </w:txbxContent>
                </v:textbox>
              </v:shape>
            </w:pict>
          </mc:Fallback>
        </mc:AlternateContent>
      </w:r>
    </w:p>
    <w:p w14:paraId="6A46AA96" w14:textId="77777777" w:rsidR="00D1765B" w:rsidRDefault="00D1765B" w:rsidP="00D1765B">
      <w:pPr>
        <w:spacing w:line="340" w:lineRule="exact"/>
      </w:pPr>
    </w:p>
    <w:p w14:paraId="340B1A4E" w14:textId="77777777" w:rsidR="00D1765B" w:rsidRPr="00D1765B" w:rsidRDefault="00D1765B" w:rsidP="00D1765B">
      <w:pPr>
        <w:spacing w:before="120" w:after="120" w:line="280" w:lineRule="auto"/>
        <w:jc w:val="center"/>
        <w:rPr>
          <w:rFonts w:ascii="Times New Roman" w:hAnsi="Times New Roman" w:cs="Times New Roman"/>
          <w:b/>
          <w:sz w:val="28"/>
          <w:szCs w:val="28"/>
        </w:rPr>
      </w:pPr>
      <w:r w:rsidRPr="00D1765B">
        <w:rPr>
          <w:rFonts w:ascii="Times New Roman" w:hAnsi="Times New Roman" w:cs="Times New Roman"/>
          <w:b/>
          <w:sz w:val="28"/>
          <w:szCs w:val="28"/>
        </w:rPr>
        <w:t>QUY CHẾ</w:t>
      </w:r>
    </w:p>
    <w:p w14:paraId="151D866C" w14:textId="77777777" w:rsidR="005A00BF" w:rsidRDefault="005A00BF" w:rsidP="005B2F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Bảo vệ dữ liệu cá nhân trong hoạt động của cơ quan Nhà nước </w:t>
      </w:r>
    </w:p>
    <w:p w14:paraId="0904C2D2" w14:textId="541718C1" w:rsidR="00D1765B" w:rsidRPr="00D1765B" w:rsidRDefault="005A00BF" w:rsidP="005B2F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trên địa bàn tỉnh Thái Nguyên</w:t>
      </w:r>
    </w:p>
    <w:p w14:paraId="16B2AE02" w14:textId="61566A56" w:rsidR="00D1765B" w:rsidRPr="00D1765B" w:rsidRDefault="00D1765B" w:rsidP="005B2FE3">
      <w:pPr>
        <w:spacing w:after="0" w:line="240" w:lineRule="auto"/>
        <w:jc w:val="center"/>
        <w:rPr>
          <w:rFonts w:ascii="Times New Roman" w:hAnsi="Times New Roman" w:cs="Times New Roman"/>
          <w:i/>
          <w:sz w:val="28"/>
          <w:szCs w:val="28"/>
        </w:rPr>
      </w:pPr>
      <w:r w:rsidRPr="00D1765B">
        <w:rPr>
          <w:rFonts w:ascii="Times New Roman" w:hAnsi="Times New Roman" w:cs="Times New Roman"/>
          <w:i/>
          <w:sz w:val="28"/>
          <w:szCs w:val="28"/>
        </w:rPr>
        <w:t xml:space="preserve"> (Ban hành kèm theo Quyết định số</w:t>
      </w:r>
      <w:r w:rsidR="005A00BF">
        <w:rPr>
          <w:rFonts w:ascii="Times New Roman" w:hAnsi="Times New Roman" w:cs="Times New Roman"/>
          <w:i/>
          <w:sz w:val="28"/>
          <w:szCs w:val="28"/>
        </w:rPr>
        <w:t xml:space="preserve"> </w:t>
      </w:r>
      <w:r w:rsidRPr="00D1765B">
        <w:rPr>
          <w:rFonts w:ascii="Times New Roman" w:hAnsi="Times New Roman" w:cs="Times New Roman"/>
          <w:i/>
          <w:sz w:val="28"/>
          <w:szCs w:val="28"/>
        </w:rPr>
        <w:t xml:space="preserve">         </w:t>
      </w:r>
      <w:r w:rsidR="00877E48">
        <w:rPr>
          <w:rFonts w:ascii="Times New Roman" w:hAnsi="Times New Roman" w:cs="Times New Roman"/>
          <w:i/>
          <w:sz w:val="28"/>
          <w:szCs w:val="28"/>
        </w:rPr>
        <w:t xml:space="preserve"> /2026</w:t>
      </w:r>
      <w:r w:rsidRPr="00D1765B">
        <w:rPr>
          <w:rFonts w:ascii="Times New Roman" w:hAnsi="Times New Roman" w:cs="Times New Roman"/>
          <w:i/>
          <w:sz w:val="28"/>
          <w:szCs w:val="28"/>
        </w:rPr>
        <w:t>/</w:t>
      </w:r>
      <w:r w:rsidR="005A00BF">
        <w:rPr>
          <w:rFonts w:ascii="Times New Roman" w:hAnsi="Times New Roman" w:cs="Times New Roman"/>
          <w:i/>
          <w:sz w:val="28"/>
          <w:szCs w:val="28"/>
        </w:rPr>
        <w:t>QĐ-UBND</w:t>
      </w:r>
    </w:p>
    <w:p w14:paraId="5FCA53A6" w14:textId="03ADB1C3" w:rsidR="00D1765B" w:rsidRPr="00D1765B" w:rsidRDefault="00D1765B" w:rsidP="005B2FE3">
      <w:pPr>
        <w:spacing w:after="0" w:line="240" w:lineRule="auto"/>
        <w:jc w:val="center"/>
        <w:rPr>
          <w:rFonts w:ascii="Times New Roman" w:hAnsi="Times New Roman" w:cs="Times New Roman"/>
          <w:i/>
          <w:sz w:val="28"/>
          <w:szCs w:val="28"/>
        </w:rPr>
      </w:pPr>
      <w:r w:rsidRPr="00D1765B">
        <w:rPr>
          <w:rFonts w:ascii="Times New Roman" w:hAnsi="Times New Roman" w:cs="Times New Roman"/>
          <w:i/>
          <w:sz w:val="28"/>
          <w:szCs w:val="28"/>
        </w:rPr>
        <w:t xml:space="preserve"> ngày      /</w:t>
      </w:r>
      <w:r w:rsidR="001C596D">
        <w:rPr>
          <w:rFonts w:ascii="Times New Roman" w:hAnsi="Times New Roman" w:cs="Times New Roman"/>
          <w:i/>
          <w:sz w:val="28"/>
          <w:szCs w:val="28"/>
        </w:rPr>
        <w:t>6</w:t>
      </w:r>
      <w:r w:rsidRPr="00D1765B">
        <w:rPr>
          <w:rFonts w:ascii="Times New Roman" w:hAnsi="Times New Roman" w:cs="Times New Roman"/>
          <w:i/>
          <w:sz w:val="28"/>
          <w:szCs w:val="28"/>
        </w:rPr>
        <w:t>/202</w:t>
      </w:r>
      <w:r w:rsidR="005A00BF">
        <w:rPr>
          <w:rFonts w:ascii="Times New Roman" w:hAnsi="Times New Roman" w:cs="Times New Roman"/>
          <w:i/>
          <w:sz w:val="28"/>
          <w:szCs w:val="28"/>
        </w:rPr>
        <w:t>6</w:t>
      </w:r>
      <w:r w:rsidRPr="00D1765B">
        <w:rPr>
          <w:rFonts w:ascii="Times New Roman" w:hAnsi="Times New Roman" w:cs="Times New Roman"/>
          <w:i/>
          <w:sz w:val="28"/>
          <w:szCs w:val="28"/>
        </w:rPr>
        <w:t xml:space="preserve"> của </w:t>
      </w:r>
      <w:r w:rsidR="005A00BF">
        <w:rPr>
          <w:rFonts w:ascii="Times New Roman" w:hAnsi="Times New Roman" w:cs="Times New Roman"/>
          <w:i/>
          <w:sz w:val="28"/>
          <w:szCs w:val="28"/>
        </w:rPr>
        <w:t>Uỷ ban nhân dân tỉnh Thái Nguyên</w:t>
      </w:r>
      <w:r w:rsidRPr="00D1765B">
        <w:rPr>
          <w:rFonts w:ascii="Times New Roman" w:hAnsi="Times New Roman" w:cs="Times New Roman"/>
          <w:i/>
          <w:sz w:val="28"/>
          <w:szCs w:val="28"/>
        </w:rPr>
        <w:t>)</w:t>
      </w:r>
    </w:p>
    <w:p w14:paraId="20AD6E88" w14:textId="77777777" w:rsidR="005724E5" w:rsidRPr="00D1765B" w:rsidRDefault="005724E5" w:rsidP="00965E1F">
      <w:pPr>
        <w:shd w:val="clear" w:color="auto" w:fill="FFFFFF"/>
        <w:spacing w:before="120" w:after="120" w:line="240" w:lineRule="auto"/>
        <w:ind w:firstLine="567"/>
        <w:jc w:val="both"/>
        <w:rPr>
          <w:rFonts w:ascii="Times New Roman" w:eastAsia="Times New Roman" w:hAnsi="Times New Roman" w:cs="Times New Roman"/>
          <w:b/>
          <w:bCs/>
          <w:color w:val="000000" w:themeColor="text1"/>
          <w:sz w:val="28"/>
          <w:szCs w:val="28"/>
        </w:rPr>
      </w:pPr>
    </w:p>
    <w:p w14:paraId="38762243" w14:textId="77777777" w:rsidR="000702AC" w:rsidRPr="00BE3245" w:rsidRDefault="000702AC" w:rsidP="00B26489">
      <w:pPr>
        <w:shd w:val="clear" w:color="auto" w:fill="FFFFFF"/>
        <w:spacing w:after="0" w:line="300" w:lineRule="auto"/>
        <w:ind w:firstLine="567"/>
        <w:jc w:val="center"/>
        <w:rPr>
          <w:rFonts w:ascii="Merriweather" w:eastAsia="Times New Roman" w:hAnsi="Merriweather" w:cs="Times New Roman"/>
          <w:color w:val="000000" w:themeColor="text1"/>
          <w:sz w:val="28"/>
          <w:szCs w:val="28"/>
        </w:rPr>
      </w:pPr>
      <w:r w:rsidRPr="00BE3245">
        <w:rPr>
          <w:rFonts w:ascii="Merriweather" w:eastAsia="Times New Roman" w:hAnsi="Merriweather" w:cs="Times New Roman"/>
          <w:b/>
          <w:bCs/>
          <w:color w:val="000000" w:themeColor="text1"/>
          <w:sz w:val="28"/>
          <w:szCs w:val="28"/>
        </w:rPr>
        <w:t>Chương I</w:t>
      </w:r>
    </w:p>
    <w:p w14:paraId="490BFF59" w14:textId="77777777" w:rsidR="00D1765B" w:rsidRDefault="000702AC" w:rsidP="00B26489">
      <w:pPr>
        <w:shd w:val="clear" w:color="auto" w:fill="FFFFFF"/>
        <w:spacing w:after="0" w:line="300" w:lineRule="auto"/>
        <w:ind w:firstLine="567"/>
        <w:jc w:val="center"/>
        <w:rPr>
          <w:rFonts w:ascii="Merriweather" w:eastAsia="Times New Roman" w:hAnsi="Merriweather" w:cs="Times New Roman"/>
          <w:b/>
          <w:bCs/>
          <w:color w:val="000000" w:themeColor="text1"/>
          <w:sz w:val="28"/>
          <w:szCs w:val="28"/>
        </w:rPr>
      </w:pPr>
      <w:r w:rsidRPr="00BE3245">
        <w:rPr>
          <w:rFonts w:ascii="Merriweather" w:eastAsia="Times New Roman" w:hAnsi="Merriweather" w:cs="Times New Roman"/>
          <w:b/>
          <w:bCs/>
          <w:color w:val="000000" w:themeColor="text1"/>
          <w:sz w:val="28"/>
          <w:szCs w:val="28"/>
        </w:rPr>
        <w:t>QUY ĐỊNH CHUNG</w:t>
      </w:r>
    </w:p>
    <w:p w14:paraId="70ADD421" w14:textId="34525673" w:rsidR="00D1765B" w:rsidRDefault="00D1765B" w:rsidP="00B26489">
      <w:pPr>
        <w:shd w:val="clear" w:color="auto" w:fill="FFFFFF"/>
        <w:spacing w:after="0" w:line="300" w:lineRule="auto"/>
        <w:jc w:val="both"/>
        <w:rPr>
          <w:rFonts w:ascii="Merriweather" w:eastAsia="Times New Roman" w:hAnsi="Merriweather" w:cs="Times New Roman"/>
          <w:b/>
          <w:bCs/>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w:t>
      </w:r>
      <w:r w:rsidR="000702AC" w:rsidRPr="00BE3245">
        <w:rPr>
          <w:rFonts w:ascii="Merriweather" w:eastAsia="Times New Roman" w:hAnsi="Merriweather" w:cs="Times New Roman"/>
          <w:color w:val="000000" w:themeColor="text1"/>
          <w:sz w:val="28"/>
          <w:szCs w:val="28"/>
        </w:rPr>
        <w:t> </w:t>
      </w:r>
      <w:r w:rsidR="000702AC" w:rsidRPr="00BE3245">
        <w:rPr>
          <w:rFonts w:ascii="Merriweather" w:eastAsia="Times New Roman" w:hAnsi="Merriweather" w:cs="Times New Roman"/>
          <w:b/>
          <w:bCs/>
          <w:color w:val="000000" w:themeColor="text1"/>
          <w:sz w:val="28"/>
          <w:szCs w:val="28"/>
        </w:rPr>
        <w:t>Phạm vi điều chỉnh</w:t>
      </w:r>
    </w:p>
    <w:p w14:paraId="472FF696" w14:textId="13B749FC" w:rsidR="00D1765B" w:rsidRDefault="00D1765B" w:rsidP="00B26489">
      <w:pPr>
        <w:shd w:val="clear" w:color="auto" w:fill="FFFFFF"/>
        <w:spacing w:after="0" w:line="300" w:lineRule="auto"/>
        <w:jc w:val="both"/>
        <w:rPr>
          <w:rFonts w:ascii="Merriweather" w:eastAsia="Times New Roman" w:hAnsi="Merriweather" w:cs="Times New Roman"/>
          <w:b/>
          <w:bCs/>
          <w:color w:val="000000" w:themeColor="text1"/>
          <w:sz w:val="28"/>
          <w:szCs w:val="28"/>
        </w:rPr>
      </w:pPr>
      <w:r>
        <w:rPr>
          <w:rFonts w:ascii="Merriweather" w:eastAsia="Times New Roman" w:hAnsi="Merriweather" w:cs="Times New Roman"/>
          <w:b/>
          <w:bCs/>
          <w:color w:val="000000" w:themeColor="text1"/>
          <w:sz w:val="28"/>
          <w:szCs w:val="28"/>
        </w:rPr>
        <w:tab/>
      </w:r>
      <w:r w:rsidRPr="00D1765B">
        <w:rPr>
          <w:rFonts w:ascii="Merriweather" w:eastAsia="Times New Roman" w:hAnsi="Merriweather" w:cs="Times New Roman"/>
          <w:color w:val="000000" w:themeColor="text1"/>
          <w:sz w:val="28"/>
          <w:szCs w:val="28"/>
        </w:rPr>
        <w:t>1.</w:t>
      </w:r>
      <w:r>
        <w:rPr>
          <w:rFonts w:ascii="Merriweather" w:eastAsia="Times New Roman" w:hAnsi="Merriweather" w:cs="Times New Roman"/>
          <w:b/>
          <w:bCs/>
          <w:color w:val="000000" w:themeColor="text1"/>
          <w:sz w:val="28"/>
          <w:szCs w:val="28"/>
        </w:rPr>
        <w:t xml:space="preserve"> </w:t>
      </w:r>
      <w:r w:rsidR="000702AC" w:rsidRPr="00BE3245">
        <w:rPr>
          <w:rFonts w:ascii="Merriweather" w:eastAsia="Times New Roman" w:hAnsi="Merriweather" w:cs="Times New Roman"/>
          <w:color w:val="000000" w:themeColor="text1"/>
          <w:sz w:val="28"/>
          <w:szCs w:val="28"/>
        </w:rPr>
        <w:t xml:space="preserve">Quy chế này quy định về bảo vệ dữ liệu cá nhân và trách nhiệm của cơ quan, đơn vị, địa phương, tổ chức, cá nhân có liên quan đến bảo vệ dữ liệu cá nhân trong hoạt động của cơ quan nhà nước trên địa bàn tỉnh </w:t>
      </w:r>
      <w:r w:rsidR="00AB54F3">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w:t>
      </w:r>
    </w:p>
    <w:p w14:paraId="485A9A55" w14:textId="7490035A" w:rsidR="000702AC" w:rsidRPr="00D1765B" w:rsidRDefault="00D1765B" w:rsidP="00B26489">
      <w:pPr>
        <w:shd w:val="clear" w:color="auto" w:fill="FFFFFF"/>
        <w:spacing w:after="0" w:line="300" w:lineRule="auto"/>
        <w:jc w:val="both"/>
        <w:rPr>
          <w:rFonts w:ascii="Merriweather" w:eastAsia="Times New Roman" w:hAnsi="Merriweather" w:cs="Times New Roman"/>
          <w:b/>
          <w:bCs/>
          <w:color w:val="000000" w:themeColor="text1"/>
          <w:sz w:val="28"/>
          <w:szCs w:val="28"/>
        </w:rPr>
      </w:pPr>
      <w:r>
        <w:rPr>
          <w:rFonts w:ascii="Merriweather" w:eastAsia="Times New Roman" w:hAnsi="Merriweather" w:cs="Times New Roman"/>
          <w:color w:val="000000" w:themeColor="text1"/>
          <w:sz w:val="28"/>
          <w:szCs w:val="28"/>
        </w:rPr>
        <w:tab/>
      </w:r>
      <w:r w:rsidRPr="00D1765B">
        <w:rPr>
          <w:rFonts w:ascii="Merriweather" w:eastAsia="Times New Roman" w:hAnsi="Merriweather" w:cs="Times New Roman"/>
          <w:color w:val="000000" w:themeColor="text1"/>
          <w:sz w:val="28"/>
          <w:szCs w:val="28"/>
        </w:rPr>
        <w:t>2.</w:t>
      </w:r>
      <w:r>
        <w:rPr>
          <w:rFonts w:ascii="Merriweather" w:eastAsia="Times New Roman" w:hAnsi="Merriweather" w:cs="Times New Roman"/>
          <w:b/>
          <w:bCs/>
          <w:color w:val="000000" w:themeColor="text1"/>
          <w:sz w:val="28"/>
          <w:szCs w:val="28"/>
        </w:rPr>
        <w:t xml:space="preserve"> </w:t>
      </w:r>
      <w:r w:rsidR="000702AC" w:rsidRPr="00BE3245">
        <w:rPr>
          <w:rFonts w:ascii="Merriweather" w:eastAsia="Times New Roman" w:hAnsi="Merriweather" w:cs="Times New Roman"/>
          <w:color w:val="000000" w:themeColor="text1"/>
          <w:sz w:val="28"/>
          <w:szCs w:val="28"/>
        </w:rPr>
        <w:t>Các quy định về bảo vệ dữ liệu cá nhân không nêu trong Quy chế này thực hiện theo quy định của pháp luật hiện hành.</w:t>
      </w:r>
    </w:p>
    <w:p w14:paraId="25552B2A" w14:textId="53DD89A2"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2. Đối tượng áp dụng</w:t>
      </w:r>
    </w:p>
    <w:p w14:paraId="7830C20C" w14:textId="74F5E217"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1. </w:t>
      </w:r>
      <w:r w:rsidR="000702AC" w:rsidRPr="00BE3245">
        <w:rPr>
          <w:rFonts w:ascii="Merriweather" w:eastAsia="Times New Roman" w:hAnsi="Merriweather" w:cs="Times New Roman"/>
          <w:color w:val="000000" w:themeColor="text1"/>
          <w:sz w:val="28"/>
          <w:szCs w:val="28"/>
        </w:rPr>
        <w:t>Các sở, ngành và các đơn vị sự nghiệp trực thuộc; Ủy ban nhân dân các xã, phường (sau đây gọi tắt là cơ quan, đơn vị, địa phương).</w:t>
      </w:r>
    </w:p>
    <w:p w14:paraId="07158FF5" w14:textId="17EF8F2F" w:rsidR="000702AC" w:rsidRPr="00BE3245"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2. </w:t>
      </w:r>
      <w:r w:rsidR="000702AC" w:rsidRPr="00BE3245">
        <w:rPr>
          <w:rFonts w:ascii="Merriweather" w:eastAsia="Times New Roman" w:hAnsi="Merriweather" w:cs="Times New Roman"/>
          <w:color w:val="000000" w:themeColor="text1"/>
          <w:sz w:val="28"/>
          <w:szCs w:val="28"/>
        </w:rPr>
        <w:t>Cán bộ, công chức, viên chức và người lao động đang công tác trong các cơ quan, đơn vị, địa phương nêu tại khoản 1 Điều này và các tổ chức, cá nhân có liên quan áp dụng Quy chế này trong việc thu thập, xử lý dữ liệu của các cơ quan, đơn vị, địa phương, nêu tại khoản 1 Điều này.</w:t>
      </w:r>
    </w:p>
    <w:p w14:paraId="61405D7A" w14:textId="5C54B73E" w:rsidR="000702AC" w:rsidRPr="00BE3245"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3. Giải thích từ ngữ</w:t>
      </w:r>
    </w:p>
    <w:p w14:paraId="722640AC" w14:textId="3906B611"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Trong phạm vi Quy chế này, các từ ngữ, định nghĩa được hiểu như sau:</w:t>
      </w:r>
    </w:p>
    <w:p w14:paraId="295FE04F" w14:textId="51837D45"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1. </w:t>
      </w:r>
      <w:r w:rsidR="000702AC" w:rsidRPr="00BE3245">
        <w:rPr>
          <w:rFonts w:ascii="Merriweather" w:eastAsia="Times New Roman" w:hAnsi="Merriweather" w:cs="Times New Roman"/>
          <w:color w:val="000000" w:themeColor="text1"/>
          <w:sz w:val="28"/>
          <w:szCs w:val="28"/>
        </w:rPr>
        <w:t>Hệ thống thông tin xử lý dữ liệu cá nhân: là hệ thống thông tin có chức năng quản lý dữ liệu cá nhân (hệ thống Quản lý cán bộ, hệ thống Định danh và xác thực điện tử) hoặc tiếp nhận, xử lý dữ liệu cá nhân để thực hiện thủ tục hành chính, dịch vụ công trực tuyến.</w:t>
      </w:r>
    </w:p>
    <w:p w14:paraId="49AD09CB" w14:textId="3C69AAC4"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2. </w:t>
      </w:r>
      <w:r w:rsidR="000702AC" w:rsidRPr="00BE3245">
        <w:rPr>
          <w:rFonts w:ascii="Merriweather" w:eastAsia="Times New Roman" w:hAnsi="Merriweather" w:cs="Times New Roman"/>
          <w:color w:val="000000" w:themeColor="text1"/>
          <w:sz w:val="28"/>
          <w:szCs w:val="28"/>
        </w:rPr>
        <w:t>Các từ ngữ hoặc định nghĩa không được giải thích trong Quy chế này sẽ mang ý nghĩa như được giải thích, định nghĩa tại Luật Bảo vệ dữ liệu cá nhân và các quy định pháp luật có liên quan.</w:t>
      </w:r>
    </w:p>
    <w:p w14:paraId="605FFCFC" w14:textId="3CC8EDDB" w:rsidR="000702AC" w:rsidRPr="00BE3245"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lastRenderedPageBreak/>
        <w:tab/>
        <w:t xml:space="preserve">3. </w:t>
      </w:r>
      <w:r w:rsidR="000702AC" w:rsidRPr="00BE3245">
        <w:rPr>
          <w:rFonts w:ascii="Merriweather" w:eastAsia="Times New Roman" w:hAnsi="Merriweather" w:cs="Times New Roman"/>
          <w:color w:val="000000" w:themeColor="text1"/>
          <w:sz w:val="28"/>
          <w:szCs w:val="28"/>
        </w:rPr>
        <w:t>Trong Quy chế này, các dẫn chiếu, tham chiếu tới quy định hoặc văn bản khác sẽ bao gồm cả những văn bản hướng dẫn, sửa đổi, bổ sung của văn bản được dẫn chiếu.</w:t>
      </w:r>
    </w:p>
    <w:p w14:paraId="73621BCE" w14:textId="0359BD6F"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4. Nguyên tắc bảo vệ dữ liệu cá nhân</w:t>
      </w:r>
    </w:p>
    <w:p w14:paraId="07C5FE58" w14:textId="24C4FAC1"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1. </w:t>
      </w:r>
      <w:r w:rsidR="000702AC" w:rsidRPr="00BE3245">
        <w:rPr>
          <w:rFonts w:ascii="Merriweather" w:eastAsia="Times New Roman" w:hAnsi="Merriweather" w:cs="Times New Roman"/>
          <w:color w:val="000000" w:themeColor="text1"/>
          <w:sz w:val="28"/>
          <w:szCs w:val="28"/>
        </w:rPr>
        <w:t>Việc xử lý dữ liệu cá nhân tại các cơ quan, đơn vị, địa phương phải tuân thủ quy định của pháp luật về bảo vệ dữ liệu cá nhân, an toàn thông tin, an ninh mạng, quy định của pháp luật chuyên ngành và các quy định tại Quy chế này.</w:t>
      </w:r>
    </w:p>
    <w:p w14:paraId="17E0C4B4" w14:textId="019E96A5" w:rsidR="00D1765B" w:rsidRDefault="00D1765B"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t xml:space="preserve">2. </w:t>
      </w:r>
      <w:r w:rsidR="000702AC" w:rsidRPr="00BE3245">
        <w:rPr>
          <w:rFonts w:ascii="Merriweather" w:eastAsia="Times New Roman" w:hAnsi="Merriweather" w:cs="Times New Roman"/>
          <w:color w:val="000000" w:themeColor="text1"/>
          <w:sz w:val="28"/>
          <w:szCs w:val="28"/>
        </w:rPr>
        <w:t xml:space="preserve">Phân cấp trách nhiệm bảo vệ dữ liệu cá nhân phù hợp với tổ chức bộ máy và quy chế làm việc của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w:t>
      </w:r>
    </w:p>
    <w:p w14:paraId="138E99B0" w14:textId="40D1F7F7" w:rsidR="000702AC" w:rsidRPr="00BE3245" w:rsidRDefault="00FF4772" w:rsidP="00B26489">
      <w:pPr>
        <w:shd w:val="clear" w:color="auto" w:fill="FFFFFF"/>
        <w:spacing w:after="0" w:line="300" w:lineRule="auto"/>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D1765B">
        <w:rPr>
          <w:rFonts w:ascii="Merriweather" w:eastAsia="Times New Roman" w:hAnsi="Merriweather" w:cs="Times New Roman"/>
          <w:color w:val="000000" w:themeColor="text1"/>
          <w:sz w:val="28"/>
          <w:szCs w:val="28"/>
        </w:rPr>
        <w:t xml:space="preserve">3. </w:t>
      </w:r>
      <w:r w:rsidR="000702AC" w:rsidRPr="00BE3245">
        <w:rPr>
          <w:rFonts w:ascii="Merriweather" w:eastAsia="Times New Roman" w:hAnsi="Merriweather" w:cs="Times New Roman"/>
          <w:color w:val="000000" w:themeColor="text1"/>
          <w:sz w:val="28"/>
          <w:szCs w:val="28"/>
        </w:rPr>
        <w:t>Mỗi cán bộ, công chức, viên chức và người lao động làm việc tại các cơ quan, đơn vị, địa phương nêu cao tinh thần chủ động, tự giác trong việc áp dụng các biện pháp bảo vệ dữ liệu cá nhân, góp phần ngăn chặn, xử lý hành vi vi phạm liên quan đến dữ liệu cá nhân theo quy định của pháp luật.</w:t>
      </w:r>
    </w:p>
    <w:p w14:paraId="60AAC1E3" w14:textId="77777777" w:rsidR="000702AC" w:rsidRPr="00BE3245" w:rsidRDefault="000702AC" w:rsidP="00B26489">
      <w:pPr>
        <w:shd w:val="clear" w:color="auto" w:fill="FFFFFF"/>
        <w:spacing w:after="0" w:line="300" w:lineRule="auto"/>
        <w:ind w:firstLine="567"/>
        <w:jc w:val="center"/>
        <w:rPr>
          <w:rFonts w:ascii="Merriweather" w:eastAsia="Times New Roman" w:hAnsi="Merriweather" w:cs="Times New Roman"/>
          <w:color w:val="000000" w:themeColor="text1"/>
          <w:sz w:val="28"/>
          <w:szCs w:val="28"/>
        </w:rPr>
      </w:pPr>
      <w:r w:rsidRPr="00BE3245">
        <w:rPr>
          <w:rFonts w:ascii="Merriweather" w:eastAsia="Times New Roman" w:hAnsi="Merriweather" w:cs="Times New Roman"/>
          <w:b/>
          <w:bCs/>
          <w:color w:val="000000" w:themeColor="text1"/>
          <w:sz w:val="28"/>
          <w:szCs w:val="28"/>
        </w:rPr>
        <w:t>Chương II</w:t>
      </w:r>
    </w:p>
    <w:p w14:paraId="2D3EB960" w14:textId="77777777" w:rsidR="0038505E" w:rsidRDefault="000702AC" w:rsidP="00B26489">
      <w:pPr>
        <w:shd w:val="clear" w:color="auto" w:fill="FFFFFF"/>
        <w:spacing w:after="0" w:line="300" w:lineRule="auto"/>
        <w:ind w:firstLine="567"/>
        <w:jc w:val="center"/>
        <w:rPr>
          <w:rFonts w:ascii="Merriweather" w:eastAsia="Times New Roman" w:hAnsi="Merriweather" w:cs="Times New Roman"/>
          <w:b/>
          <w:bCs/>
          <w:color w:val="000000" w:themeColor="text1"/>
          <w:sz w:val="28"/>
          <w:szCs w:val="28"/>
        </w:rPr>
      </w:pPr>
      <w:r w:rsidRPr="00BE3245">
        <w:rPr>
          <w:rFonts w:ascii="Merriweather" w:eastAsia="Times New Roman" w:hAnsi="Merriweather" w:cs="Times New Roman"/>
          <w:b/>
          <w:bCs/>
          <w:color w:val="000000" w:themeColor="text1"/>
          <w:sz w:val="28"/>
          <w:szCs w:val="28"/>
        </w:rPr>
        <w:t>QUY ĐỊNH CỤ THỂ</w:t>
      </w:r>
    </w:p>
    <w:p w14:paraId="35CDDA9D" w14:textId="52228F94"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5. Phân loại dữ liệu cá nhân được xử lý</w:t>
      </w:r>
    </w:p>
    <w:p w14:paraId="35487CB2" w14:textId="12EAFA3C"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BE3245">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Dữ liệu cá nhân được xử lý tại các cơ quan, đơn vị, địa phương bao gồm:</w:t>
      </w:r>
    </w:p>
    <w:p w14:paraId="38E49354" w14:textId="5B8E7EA0"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Dữ liệu cá nhân phát sinh trong quá trình thực hiện chức năng, nhiệm vụ quản lý nhà nước của các cơ quan, đơn vị, địa phương và của pháp luật khác có quy định cụ thể về trách nhiệm, nhiệm vụ của các cơ quan, đơn vị, địa phương;</w:t>
      </w:r>
    </w:p>
    <w:p w14:paraId="33F4CF1D" w14:textId="049CAE20"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Dữ liệu cá nhân của cán bộ, công chức, viên chức và người lao động làm việc tại các cơ quan, đơn vị, địa phương theo quy định của pháp luật về công chức, viên chức, thi đua, khen thưởng và pháp luật khác có liên quan;</w:t>
      </w:r>
    </w:p>
    <w:p w14:paraId="51BA5DF5" w14:textId="09D0A79E" w:rsidR="000702AC" w:rsidRPr="00D1765B"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pacing w:val="2"/>
          <w:sz w:val="28"/>
          <w:szCs w:val="28"/>
        </w:rPr>
        <w:tab/>
      </w:r>
      <w:r w:rsidR="000702AC" w:rsidRPr="00D1765B">
        <w:rPr>
          <w:rFonts w:ascii="Merriweather" w:eastAsia="Times New Roman" w:hAnsi="Merriweather" w:cs="Times New Roman"/>
          <w:color w:val="000000" w:themeColor="text1"/>
          <w:spacing w:val="2"/>
          <w:sz w:val="28"/>
          <w:szCs w:val="28"/>
        </w:rPr>
        <w:t>c) Thông tin về tài khoản số của cá nhân và dữ liệu cá nhân phản ánh hoạt động, lịch sử hoạt động trên các hệ thống thông tin do các cơ quan, đơn vị, địa phương làm chủ quản theo quy định của pháp luật về giao dịch điện tử, an toàn thông tin và an ninh mạng;</w:t>
      </w:r>
    </w:p>
    <w:p w14:paraId="75B35259" w14:textId="24BB0F66"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Dữ liệu cá nhân khác phát sinh trong hoạt động quản lý, thực hiện nhiệm vụ của các cơ quan, đơn vị, địa phương không thuộc quy định tại điểm a, b và c khoản này.</w:t>
      </w:r>
    </w:p>
    <w:p w14:paraId="7B6B1212" w14:textId="374A7BF8"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BE3245">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Các trường hợp xử lý dữ liệu cá nhân không cần sự đồng ý của chủ thể dữ liệu:</w:t>
      </w:r>
    </w:p>
    <w:p w14:paraId="55A1328D" w14:textId="3F82B09C"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Xử lý dữ liệu cá nhân thuộc điểm a, b và c khoản 1 Điều này theo quy định tại điểm c khoản 1 Điều 19 Luật Bảo vệ dữ liệu cá nhân;</w:t>
      </w:r>
    </w:p>
    <w:p w14:paraId="241D285C" w14:textId="13BE3082"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Xử lý dữ liệu cá nhân ghi nhận từ camera giám sát trụ sở làm việc của các cơ quan, đơn vị, địa phương theo quy định tại Điều 32 Luật Bảo vệ dữ liệu cá nhân;</w:t>
      </w:r>
    </w:p>
    <w:p w14:paraId="0DA222CC" w14:textId="7FEC7861"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lastRenderedPageBreak/>
        <w:tab/>
      </w:r>
      <w:r w:rsidR="000702AC" w:rsidRPr="00BE3245">
        <w:rPr>
          <w:rFonts w:ascii="Merriweather" w:eastAsia="Times New Roman" w:hAnsi="Merriweather" w:cs="Times New Roman"/>
          <w:color w:val="000000" w:themeColor="text1"/>
          <w:sz w:val="28"/>
          <w:szCs w:val="28"/>
        </w:rPr>
        <w:t>c) Các trường hợp khác theo quy định tại Điều 19 Luật Bảo vệ dữ liệu cá nhân.</w:t>
      </w:r>
    </w:p>
    <w:p w14:paraId="201DA9A1" w14:textId="2DD31D3F"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Việc xử lý dữ liệu cá nhân ngoài khoản 2 Điều này phải được sự đồng ý của chủ thể dữ liệu theo quy định tại Điều 9 Luật Bảo vệ dữ liệu cá nhân.</w:t>
      </w:r>
    </w:p>
    <w:p w14:paraId="2D013DD6" w14:textId="1715C50B" w:rsidR="000702AC" w:rsidRPr="00D1765B"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b/>
          <w:bCs/>
          <w:color w:val="000000" w:themeColor="text1"/>
          <w:spacing w:val="2"/>
          <w:sz w:val="28"/>
          <w:szCs w:val="28"/>
        </w:rPr>
        <w:tab/>
      </w:r>
      <w:r w:rsidR="000702AC" w:rsidRPr="00D1765B">
        <w:rPr>
          <w:rFonts w:ascii="Merriweather" w:eastAsia="Times New Roman" w:hAnsi="Merriweather" w:cs="Times New Roman"/>
          <w:b/>
          <w:bCs/>
          <w:color w:val="000000" w:themeColor="text1"/>
          <w:spacing w:val="2"/>
          <w:sz w:val="28"/>
          <w:szCs w:val="28"/>
        </w:rPr>
        <w:t>Điều 6. Xác định các vai trò theo quy định của pháp luật về bảo vệ dữ liệu cá nhân</w:t>
      </w:r>
    </w:p>
    <w:p w14:paraId="23AE0500" w14:textId="3934F197"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BE3245">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 xml:space="preserve">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 xml:space="preserve"> là Bên Kiểm soát và xử lý dữ liệu cá nhân đối với:</w:t>
      </w:r>
    </w:p>
    <w:p w14:paraId="660284B3" w14:textId="3F250958"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Dữ liệu cá nhân được quy định tại điểm a và điểm b khoản 1 Điều 5 của Quy chế này, trừ các dữ liệu cá nhân thuộc các lĩnh vực được phân cấp quản lý cho các cơ quan, đơn vị, địa phương;</w:t>
      </w:r>
    </w:p>
    <w:p w14:paraId="09A9AD9C" w14:textId="0AE4467F"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b) Thông tin về tài khoản số của cá nhân và dữ liệu cá nhân phản ánh hoạt động, lịch sử hoạt động trên các hệ thống thông tin do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 xml:space="preserve"> làm chủ quản (không bao gồm hệ thống thông tin đã được ủy quyền thực hiện trách nhiệm của chủ quản hệ thống thông tin).</w:t>
      </w:r>
    </w:p>
    <w:p w14:paraId="4D75E056" w14:textId="72711B39" w:rsidR="000702AC" w:rsidRPr="00D1765B"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pacing w:val="2"/>
          <w:sz w:val="28"/>
          <w:szCs w:val="28"/>
        </w:rPr>
        <w:tab/>
      </w:r>
      <w:r w:rsidR="00BE3245" w:rsidRPr="00D1765B">
        <w:rPr>
          <w:rFonts w:ascii="Merriweather" w:eastAsia="Times New Roman" w:hAnsi="Merriweather" w:cs="Times New Roman"/>
          <w:color w:val="000000" w:themeColor="text1"/>
          <w:spacing w:val="2"/>
          <w:sz w:val="28"/>
          <w:szCs w:val="28"/>
        </w:rPr>
        <w:t xml:space="preserve">2. </w:t>
      </w:r>
      <w:r w:rsidR="000702AC" w:rsidRPr="00D1765B">
        <w:rPr>
          <w:rFonts w:ascii="Merriweather" w:eastAsia="Times New Roman" w:hAnsi="Merriweather" w:cs="Times New Roman"/>
          <w:color w:val="000000" w:themeColor="text1"/>
          <w:spacing w:val="2"/>
          <w:sz w:val="28"/>
          <w:szCs w:val="28"/>
        </w:rPr>
        <w:t>Các cơ quan, đơn vị, địa phương là Bên Kiểm soát và xử lý dữ liệu cá nhân đối với:</w:t>
      </w:r>
    </w:p>
    <w:p w14:paraId="3E2C1297" w14:textId="782E5689"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Dữ liệu cá nhân thuộc chức năng, nhiệm vụ, lĩnh vực được phân cấp quản lý và của pháp luật khác có quy định cụ thể về trách nhiệm, nhiệm vụ của các cơ quan, đơn vị, địa phương;</w:t>
      </w:r>
    </w:p>
    <w:p w14:paraId="3BD21268" w14:textId="24BAB74A"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b) Thông tin về tài khoản số của cá nhân và dữ liệu cá nhân phản ánh hoạt động, lịch sử hoạt động trên các hệ thống thông tin do các cơ quan, đơn vị, địa phương làm chủ quản hoặc được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 xml:space="preserve"> ủy quyền thực hiện trách nhiệm của chủ quản hệ thống thông tin.</w:t>
      </w:r>
    </w:p>
    <w:p w14:paraId="0518FAAC" w14:textId="2A164C8E"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Các cơ quan, đơn vị, địa phương có hoạt động xử lý dữ liệu cá nhân ngoài khoản 1 và 2 Điều này chủ động xác định các vai trò “Bên Kiểm soát dữ liệu cá nhân”, “Bên Kiểm soát và xử lý dữ liệu cá nhân”, “Bên xử lý dữ liệu cá nhân” (nếu có) để áp dụng các quy định tương ứng của Luật Bảo vệ dữ liệu cá nhân và quy định tại Quy chế này.</w:t>
      </w:r>
    </w:p>
    <w:p w14:paraId="2A5558A0" w14:textId="34839FAE"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7. Bảo vệ dữ liệu cá nhân trong quá trình xử lý dữ liệu cá nhân trên hệ thống thông tin xử lý dữ liệu cá nhân</w:t>
      </w:r>
    </w:p>
    <w:p w14:paraId="2735B82F" w14:textId="3891A39D"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38505E">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Cơ quan, đơn vị, địa phương tham gia sử dụng hệ thống thông tin xử lý dữ liệu cá nhân có trách nhiệm xác định chính xác các cá nhân được phép truy cập hệ thống thông tin để xử lý dữ liệu cá nhân; gửi đề nghị thay đổi, thu hồi tài khoản truy cập hệ thống thông tin tới đơn vị vận hành hệ thống thông tin ngay sau khi có sự thay đổi phân công về xử lý dữ liệu cá nhân tại cơ quan, đơn vị, địa phương.</w:t>
      </w:r>
    </w:p>
    <w:p w14:paraId="52E7B68B" w14:textId="463E89DD"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lastRenderedPageBreak/>
        <w:tab/>
      </w:r>
      <w:r w:rsidR="0038505E">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Cá nhân được cấp tài khoản truy cập hệ thống thông tin để xử lý dữ liệu cá nhân trên hệ thống có trách nhiệm:</w:t>
      </w:r>
    </w:p>
    <w:p w14:paraId="1E52D9AD" w14:textId="683BB63B"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Giữ bí mật mật khẩu và bảo vệ các phương tiện xác thực khác (nếu có) để truy cập hệ thống thông tin;</w:t>
      </w:r>
    </w:p>
    <w:p w14:paraId="6B7579E4" w14:textId="55CAD232"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Không thực hiện các hoạt động xử lý hoặc khai thác dữ liệu cá nhân trên hệ thống thông tin ngoài phạm vi trách nhiệm, nhiệm vụ được phân công;</w:t>
      </w:r>
    </w:p>
    <w:p w14:paraId="14D21AF0" w14:textId="60EE9D0E"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 Khi không còn được phân công xử lý dữ liệu cá nhân trên hệ thống thông tin, yêu cầu đơn vị quản lý thực hiện thay đổi, thu hồi tài khoản; có trách nhiệm bàn giao tài khoản cho người tiếp nhận công việc này theo phân công của đơn vị quản lý.</w:t>
      </w:r>
    </w:p>
    <w:p w14:paraId="5B602D72" w14:textId="3D0C1A92"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8. Bảo vệ dữ liệu cá nhân trong quá trình xử lý dữ liệu cá nhân bên ngoài hệ thống thông tin xử lý dữ liệu cá nhân</w:t>
      </w:r>
    </w:p>
    <w:p w14:paraId="13BC5A77" w14:textId="14642FE1"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Việc xử lý dữ liệu cá nhân bên ngoài hệ thống thông tin xử lý dữ liệu cá nhân phải tuân thủ các quy định sau:</w:t>
      </w:r>
    </w:p>
    <w:p w14:paraId="3BE737DC" w14:textId="628D803C"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Dữ liệu cá nhân phải được xử lý trong phạm vi quy định của pháp luật. Cá nhân, đơn vị thực hiện xử lý dữ liệu cá nhân có trách nhiệm:</w:t>
      </w:r>
    </w:p>
    <w:p w14:paraId="3056C857" w14:textId="697D7229" w:rsidR="000702AC" w:rsidRPr="00D1765B"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4"/>
          <w:sz w:val="28"/>
          <w:szCs w:val="28"/>
        </w:rPr>
      </w:pPr>
      <w:r>
        <w:rPr>
          <w:rFonts w:ascii="Merriweather" w:eastAsia="Times New Roman" w:hAnsi="Merriweather" w:cs="Times New Roman"/>
          <w:color w:val="000000" w:themeColor="text1"/>
          <w:spacing w:val="4"/>
          <w:sz w:val="28"/>
          <w:szCs w:val="28"/>
        </w:rPr>
        <w:tab/>
      </w:r>
      <w:r w:rsidR="000702AC" w:rsidRPr="00D1765B">
        <w:rPr>
          <w:rFonts w:ascii="Merriweather" w:eastAsia="Times New Roman" w:hAnsi="Merriweather" w:cs="Times New Roman"/>
          <w:color w:val="000000" w:themeColor="text1"/>
          <w:spacing w:val="4"/>
          <w:sz w:val="28"/>
          <w:szCs w:val="28"/>
        </w:rPr>
        <w:t>a) Xác định căn cứ pháp luật cho việc xử lý dữ liệu cá nhân (Điều, khoản của văn bản quy phạm pháp luật quy định mục đích và phạm vi dữ liệu cá nhân được phép xử lý);</w:t>
      </w:r>
    </w:p>
    <w:p w14:paraId="0C508E25" w14:textId="0C916C1C"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Trường hợp được yêu cầu tiếp nhận, xử lý dữ liệu cá nhân nằm ngoài phạm vi quy định của pháp luật, cần làm rõ căn cứ thực hiện với bên yêu cầu xử lý dữ liệu và có sự đồng ý của chủ thể dữ liệu trước khi thực hiện.</w:t>
      </w:r>
    </w:p>
    <w:p w14:paraId="0969E16F" w14:textId="41ED2026"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Cán bộ, công chức, viên chức, người lao động được phân công xử lý dữ liệu cá nhân có trách nhiệm:</w:t>
      </w:r>
    </w:p>
    <w:p w14:paraId="3DFA1772" w14:textId="40F73190"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Không cung cấp, chia sẻ dữ liệu cá nhân đã thu thập cho tổ chức, cá nhân không thuộc phạm vi phải cung cấp theo quy định của pháp luật;</w:t>
      </w:r>
    </w:p>
    <w:p w14:paraId="3E624C20" w14:textId="66354065"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Sử dụng máy tính đáp ứng yêu cầu về an toàn thông tin, an ninh mạng: cài đặt phần mềm phòng, chống mã độc; rà quét, xử lý lỗ hổng bảo mật (nếu có) và được kiểm tra an toàn, an ninh mạng;</w:t>
      </w:r>
    </w:p>
    <w:p w14:paraId="5C0F4E0D" w14:textId="23F44FCA"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 Áp dụng mã hóa tệp dữ liệu khi thực hiện trao đổi dữ liệu cá nhân trên môi trường mạng hoặc mang dữ liệu cá nhân ra khỏi cơ quan, đơn vị, địa phương bằng thiết bị, phương tiện điện tử (trừ dữ liệu thuộc danh mục bí mật nhà nước thực hiện theo quy định của pháp luật về bảo vệ bí mật nhà nước). Không sử dụng mạng xã hội để trao đổi dữ liệu cá nhân, trừ trường hợp được sự đồng ý của chủ thể dữ liệu;</w:t>
      </w:r>
    </w:p>
    <w:p w14:paraId="52322E2D" w14:textId="6EA5BDD7"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d) Kiểm soát chặt các phiên bản điện tử, bản in chứa dữ liệu cá nhân; giới hạn truy cập tới dữ liệu cá nhân trong phạm vi các cá nhân có trách nhiệm tham gia kiểm </w:t>
      </w:r>
      <w:r w:rsidR="000702AC" w:rsidRPr="00BE3245">
        <w:rPr>
          <w:rFonts w:ascii="Merriweather" w:eastAsia="Times New Roman" w:hAnsi="Merriweather" w:cs="Times New Roman"/>
          <w:color w:val="000000" w:themeColor="text1"/>
          <w:sz w:val="28"/>
          <w:szCs w:val="28"/>
        </w:rPr>
        <w:lastRenderedPageBreak/>
        <w:t>soát và xử lý dữ liệu cá nhân; xóa, hủy, khử nhận dạng dữ liệu cá nhân đã được lưu giữ khi đã hoàn thành mục đích sử dụng hoặc hết thời hạn lưu giữ; xóa không thể khôi phục được hoặc hủy các thiết bị chứa dữ liệu cá nhân khi không còn tiếp tục sử dụng.</w:t>
      </w:r>
    </w:p>
    <w:p w14:paraId="1CCF88A1" w14:textId="6770C98E" w:rsidR="00FD681E" w:rsidRDefault="00FF4772" w:rsidP="00B26489">
      <w:pPr>
        <w:shd w:val="clear" w:color="auto" w:fill="FFFFFF"/>
        <w:spacing w:after="0" w:line="300" w:lineRule="auto"/>
        <w:ind w:firstLine="567"/>
        <w:jc w:val="both"/>
        <w:rPr>
          <w:rFonts w:ascii="Merriweather" w:eastAsia="Times New Roman" w:hAnsi="Merriweather" w:cs="Times New Roman"/>
          <w:b/>
          <w:bCs/>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9. Bảo đảm an toàn hệ thống thông tin xử lý dữ liệu cá nhân</w:t>
      </w:r>
    </w:p>
    <w:p w14:paraId="208DAA2C" w14:textId="6CF12E84" w:rsidR="00FD681E" w:rsidRPr="00D1765B"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pacing w:val="2"/>
          <w:sz w:val="28"/>
          <w:szCs w:val="28"/>
        </w:rPr>
        <w:tab/>
      </w:r>
      <w:r w:rsidR="00FD681E" w:rsidRPr="00D1765B">
        <w:rPr>
          <w:rFonts w:ascii="Merriweather" w:eastAsia="Times New Roman" w:hAnsi="Merriweather" w:cs="Times New Roman"/>
          <w:color w:val="000000" w:themeColor="text1"/>
          <w:spacing w:val="2"/>
          <w:sz w:val="28"/>
          <w:szCs w:val="28"/>
        </w:rPr>
        <w:t xml:space="preserve">1. </w:t>
      </w:r>
      <w:r w:rsidR="000702AC" w:rsidRPr="00D1765B">
        <w:rPr>
          <w:rFonts w:ascii="Merriweather" w:eastAsia="Times New Roman" w:hAnsi="Merriweather" w:cs="Times New Roman"/>
          <w:color w:val="000000" w:themeColor="text1"/>
          <w:spacing w:val="2"/>
          <w:sz w:val="28"/>
          <w:szCs w:val="28"/>
        </w:rPr>
        <w:t>Đối với các hệ thống thông tin xử lý dữ liệu cá nhân phải được đề xuất cấp độ an toàn hệ thống thông tin và triển khai đầy đủ các biện pháp bảo đảm an toàn hệ thống thông tin theo quy định của pháp luật về bảo đảm an toàn hệ thống thông tin theo cấp độ.</w:t>
      </w:r>
    </w:p>
    <w:p w14:paraId="2D1E9B75" w14:textId="7B92674D" w:rsidR="00FD681E"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sidRPr="00FD681E">
        <w:rPr>
          <w:rFonts w:ascii="Merriweather" w:eastAsia="Times New Roman" w:hAnsi="Merriweather" w:cs="Times New Roman"/>
          <w:color w:val="000000" w:themeColor="text1"/>
          <w:sz w:val="28"/>
          <w:szCs w:val="28"/>
        </w:rPr>
        <w:t>2.</w:t>
      </w:r>
      <w:r w:rsidR="00FD681E">
        <w:rPr>
          <w:rFonts w:ascii="Merriweather" w:eastAsia="Times New Roman" w:hAnsi="Merriweather" w:cs="Times New Roman"/>
          <w:color w:val="000000" w:themeColor="text1"/>
          <w:sz w:val="28"/>
          <w:szCs w:val="28"/>
        </w:rPr>
        <w:t xml:space="preserve"> </w:t>
      </w:r>
      <w:r w:rsidR="000702AC" w:rsidRPr="00FD681E">
        <w:rPr>
          <w:rFonts w:ascii="Merriweather" w:eastAsia="Times New Roman" w:hAnsi="Merriweather" w:cs="Times New Roman"/>
          <w:color w:val="000000" w:themeColor="text1"/>
          <w:sz w:val="28"/>
          <w:szCs w:val="28"/>
        </w:rPr>
        <w:t>Có tính năng ghi và lưu trữ nhật ký hệ thống quá trình xử lý dữ liệu cá nhân; khuyến khích hiển thị trên giao diện người dùng căn cứ pháp luật của việc xử lý dữ liệu cá nhân.</w:t>
      </w:r>
    </w:p>
    <w:p w14:paraId="58CBACEC" w14:textId="3A91DDCC" w:rsidR="00FD681E"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3. </w:t>
      </w:r>
      <w:r w:rsidR="000702AC" w:rsidRPr="00BE3245">
        <w:rPr>
          <w:rFonts w:ascii="Merriweather" w:eastAsia="Times New Roman" w:hAnsi="Merriweather" w:cs="Times New Roman"/>
          <w:color w:val="000000" w:themeColor="text1"/>
          <w:sz w:val="28"/>
          <w:szCs w:val="28"/>
        </w:rPr>
        <w:t>Áp dụng xác thực, mã hóa kênh kết nối truyền nhận dữ liệu cá nhân giữa các hệ thống thông tin, giữa người dùng và hệ thống thông tin.</w:t>
      </w:r>
    </w:p>
    <w:p w14:paraId="6A6416C5" w14:textId="08F6B973" w:rsidR="00FD681E"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4. </w:t>
      </w:r>
      <w:r w:rsidR="000702AC" w:rsidRPr="00BE3245">
        <w:rPr>
          <w:rFonts w:ascii="Merriweather" w:eastAsia="Times New Roman" w:hAnsi="Merriweather" w:cs="Times New Roman"/>
          <w:color w:val="000000" w:themeColor="text1"/>
          <w:sz w:val="28"/>
          <w:szCs w:val="28"/>
        </w:rPr>
        <w:t>Không xử lý dữ liệu cá nhân trên hệ thống thông tin thử nghiệm (sử dụng thông tin giả lập, mô phỏng dữ liệu cá nhân trên hệ thống thông tin thử nghiệm nếu cần thiết).</w:t>
      </w:r>
    </w:p>
    <w:p w14:paraId="12548768" w14:textId="7C351830" w:rsidR="00FD681E"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5. </w:t>
      </w:r>
      <w:r w:rsidR="000702AC" w:rsidRPr="00BE3245">
        <w:rPr>
          <w:rFonts w:ascii="Merriweather" w:eastAsia="Times New Roman" w:hAnsi="Merriweather" w:cs="Times New Roman"/>
          <w:color w:val="000000" w:themeColor="text1"/>
          <w:sz w:val="28"/>
          <w:szCs w:val="28"/>
        </w:rPr>
        <w:t>Kiểm tra, đánh giá tuân thủ quy định của pháp luật về bảo vệ dữ liệu cá nhân đồng thời với việc kiểm tra đánh giá an toàn, an ninh mạng đối với hệ thống thông tin.</w:t>
      </w:r>
    </w:p>
    <w:p w14:paraId="5B35264C" w14:textId="1BEDD81C"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6. </w:t>
      </w:r>
      <w:r w:rsidR="000702AC" w:rsidRPr="00BE3245">
        <w:rPr>
          <w:rFonts w:ascii="Merriweather" w:eastAsia="Times New Roman" w:hAnsi="Merriweather" w:cs="Times New Roman"/>
          <w:color w:val="000000" w:themeColor="text1"/>
          <w:sz w:val="28"/>
          <w:szCs w:val="28"/>
        </w:rPr>
        <w:t>Thực hiện xóa, hủy, khử nhận dạng dữ liệu cá nhân trên hệ thống thông tin khi kết thúc sử dụng hệ thống thông tin.</w:t>
      </w:r>
    </w:p>
    <w:p w14:paraId="210B23A7" w14:textId="0E886897"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10. Bảo vệ dữ liệu cá nhân trong hoạt động biên tập, công khai thông tin trên trang/cổng thông tin điện tử, dịch vụ công trực tuyến</w:t>
      </w:r>
    </w:p>
    <w:p w14:paraId="344EEDB6" w14:textId="22212819" w:rsidR="00961E71"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Cơ quan, đơn vị, địa phương vận hành trang/cổng thông tin điện tử, dịch vụ công trực tuyến có trách nhiệm áp dụng biện pháp kiểm soát việc hiển thị dữ liệu cá nhân trên trang/cổng thông tin điện tử, dịch vụ công trực tuyến; không để lộ, công khai dữ liệu cá nhân không đúng quy định của pháp luật từ trang/cổng thông tin điện tử, dịch vụ công trực tuyến và hoạt động biên tập trang/cổng thông tin điện tử:</w:t>
      </w:r>
    </w:p>
    <w:p w14:paraId="66CCF2CB" w14:textId="6D0C063F" w:rsidR="00FD681E"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FD681E">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Bổ sung nhiệm vụ rà soát dữ liệu cá nhân tại các bài viết, phim, ảnh, âm thanh gửi đăng trên trang/cổng thông tin vào quy trình biên tập;</w:t>
      </w:r>
    </w:p>
    <w:p w14:paraId="3A7F44F9" w14:textId="01587D73" w:rsidR="00FD681E" w:rsidRPr="007C353C"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4"/>
          <w:sz w:val="28"/>
          <w:szCs w:val="28"/>
        </w:rPr>
      </w:pPr>
      <w:r>
        <w:rPr>
          <w:rFonts w:ascii="Merriweather" w:eastAsia="Times New Roman" w:hAnsi="Merriweather" w:cs="Times New Roman"/>
          <w:color w:val="000000" w:themeColor="text1"/>
          <w:sz w:val="28"/>
          <w:szCs w:val="28"/>
        </w:rPr>
        <w:tab/>
      </w:r>
      <w:r w:rsidR="00FD681E" w:rsidRPr="007C353C">
        <w:rPr>
          <w:rFonts w:ascii="Merriweather" w:eastAsia="Times New Roman" w:hAnsi="Merriweather" w:cs="Times New Roman"/>
          <w:color w:val="000000" w:themeColor="text1"/>
          <w:spacing w:val="-4"/>
          <w:sz w:val="28"/>
          <w:szCs w:val="28"/>
        </w:rPr>
        <w:t xml:space="preserve">2. </w:t>
      </w:r>
      <w:r w:rsidR="000702AC" w:rsidRPr="007C353C">
        <w:rPr>
          <w:rFonts w:ascii="Merriweather" w:eastAsia="Times New Roman" w:hAnsi="Merriweather" w:cs="Times New Roman"/>
          <w:color w:val="000000" w:themeColor="text1"/>
          <w:spacing w:val="-4"/>
          <w:sz w:val="28"/>
          <w:szCs w:val="28"/>
        </w:rPr>
        <w:t>Rà soát, đảm bảo các trường thông tin được hiển thị trên trang/cổng thông tin, dịch vụ công trực tuyến không vi phạm quy định của pháp luật về bảo vệ dữ liệu cá nhân; kịp thời gỡ bỏ thông tin không cần thiết hoặc có nguy cơ gây lộ dữ liệu cá nhân;</w:t>
      </w:r>
    </w:p>
    <w:p w14:paraId="58C3A8C5" w14:textId="3AD1613F" w:rsidR="000702AC" w:rsidRPr="00FF4772"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pacing w:val="2"/>
          <w:sz w:val="28"/>
          <w:szCs w:val="28"/>
        </w:rPr>
        <w:tab/>
      </w:r>
      <w:r w:rsidR="00FD681E" w:rsidRPr="00FF4772">
        <w:rPr>
          <w:rFonts w:ascii="Merriweather" w:eastAsia="Times New Roman" w:hAnsi="Merriweather" w:cs="Times New Roman"/>
          <w:color w:val="000000" w:themeColor="text1"/>
          <w:spacing w:val="2"/>
          <w:sz w:val="28"/>
          <w:szCs w:val="28"/>
        </w:rPr>
        <w:t xml:space="preserve">3. </w:t>
      </w:r>
      <w:r w:rsidR="000702AC" w:rsidRPr="00FF4772">
        <w:rPr>
          <w:rFonts w:ascii="Merriweather" w:eastAsia="Times New Roman" w:hAnsi="Merriweather" w:cs="Times New Roman"/>
          <w:color w:val="000000" w:themeColor="text1"/>
          <w:spacing w:val="2"/>
          <w:sz w:val="28"/>
          <w:szCs w:val="28"/>
        </w:rPr>
        <w:t xml:space="preserve">Khuyến khích hiển thị cảnh báo về rủi ro lộ, mất dữ liệu cá nhân tại các chuyên mục hỏi, đáp trên trang/cổng thông tin điện tử, dịch vụ công trực tuyến </w:t>
      </w:r>
      <w:r w:rsidR="000702AC" w:rsidRPr="00FF4772">
        <w:rPr>
          <w:rFonts w:ascii="Merriweather" w:eastAsia="Times New Roman" w:hAnsi="Merriweather" w:cs="Times New Roman"/>
          <w:color w:val="000000" w:themeColor="text1"/>
          <w:spacing w:val="2"/>
          <w:sz w:val="28"/>
          <w:szCs w:val="28"/>
        </w:rPr>
        <w:lastRenderedPageBreak/>
        <w:t>(trường hợp câu hỏi của người dùng chứa dữ liệu cá nhân); áp dụng công cụ kỹ thuật để kiểm soát nội dung chứa dữ liệu cá nhân hiển thị trên trang/cổng thông tin điện tử, dịch vụ công trực tuyến.</w:t>
      </w:r>
    </w:p>
    <w:p w14:paraId="573C68DD" w14:textId="0D8C77C5"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11. Đánh giá tác động xử lý dữ liệu cá nhân</w:t>
      </w:r>
    </w:p>
    <w:p w14:paraId="58D041A2" w14:textId="60DB8340" w:rsidR="00965E1F" w:rsidRPr="00FF4772"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pacing w:val="2"/>
          <w:sz w:val="28"/>
          <w:szCs w:val="28"/>
        </w:rPr>
        <w:tab/>
      </w:r>
      <w:r w:rsidR="00965E1F" w:rsidRPr="00FF4772">
        <w:rPr>
          <w:rFonts w:ascii="Merriweather" w:eastAsia="Times New Roman" w:hAnsi="Merriweather" w:cs="Times New Roman"/>
          <w:color w:val="000000" w:themeColor="text1"/>
          <w:spacing w:val="2"/>
          <w:sz w:val="28"/>
          <w:szCs w:val="28"/>
        </w:rPr>
        <w:t xml:space="preserve">1. </w:t>
      </w:r>
      <w:r w:rsidR="000702AC" w:rsidRPr="00FF4772">
        <w:rPr>
          <w:rFonts w:ascii="Merriweather" w:eastAsia="Times New Roman" w:hAnsi="Merriweather" w:cs="Times New Roman"/>
          <w:color w:val="000000" w:themeColor="text1"/>
          <w:spacing w:val="2"/>
          <w:sz w:val="28"/>
          <w:szCs w:val="28"/>
        </w:rPr>
        <w:t xml:space="preserve">Trường hợp Bên Kiểm soát dữ liệu cá nhân, Bên Kiểm soát và xử lý dữ liệu cá nhân là Ủy ban nhân dân tỉnh </w:t>
      </w:r>
      <w:r w:rsidR="0038505E" w:rsidRPr="00FF4772">
        <w:rPr>
          <w:rFonts w:ascii="Merriweather" w:eastAsia="Times New Roman" w:hAnsi="Merriweather" w:cs="Times New Roman"/>
          <w:color w:val="000000" w:themeColor="text1"/>
          <w:spacing w:val="2"/>
          <w:sz w:val="28"/>
          <w:szCs w:val="28"/>
        </w:rPr>
        <w:t>Thái Nguyên</w:t>
      </w:r>
      <w:r w:rsidR="000702AC" w:rsidRPr="00FF4772">
        <w:rPr>
          <w:rFonts w:ascii="Merriweather" w:eastAsia="Times New Roman" w:hAnsi="Merriweather" w:cs="Times New Roman"/>
          <w:color w:val="000000" w:themeColor="text1"/>
          <w:spacing w:val="2"/>
          <w:sz w:val="28"/>
          <w:szCs w:val="28"/>
        </w:rPr>
        <w:t>, Văn phòng Ủy ban nhân dân tỉnh có trách nhiệm:</w:t>
      </w:r>
    </w:p>
    <w:p w14:paraId="799AA1AD" w14:textId="6047216A"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Phối hợp với các đơn vị liên quan xây dựng hồ sơ đánh giá tác động xử lý dữ liệu cá nhân, Hồ sơ đánh giá tác động chuyển dữ liệu cá nhân xuyên biên giới (nếu có);</w:t>
      </w:r>
    </w:p>
    <w:p w14:paraId="3BE78FD2" w14:textId="23D9C051"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Trình Ủy ban nhân dân tỉnh ban hành quyết định phê duyệt hồ sơ theo quy định tại Điều 20 và Điều 21 Luật Bảo vệ dữ liệu cá nhân;</w:t>
      </w:r>
    </w:p>
    <w:p w14:paraId="7D8414E6" w14:textId="73B3B0F9"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 Thừa lệnh Chủ tịch Ủy ban nhân dân tỉnh ký công văn gửi hồ sơ cho Bộ Công an (Cục An ninh mạng và phòng, chống tội phạm sử dụng công nghệ cao);</w:t>
      </w:r>
    </w:p>
    <w:p w14:paraId="046F19C6" w14:textId="4F994095"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Lưu giữ 01 bản hồ sơ, sẵn sàng phục vụ hoạt động kiểm tra, đánh giá của Bộ Công an;</w:t>
      </w:r>
    </w:p>
    <w:p w14:paraId="195507B4" w14:textId="454F855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e) Phối hợp với các đơn vị liên quan cập nhật hồ sơ gửi Bộ Công an theo quy định tại Điều 22 Luật Bảo vệ dữ liệu cá nhân.</w:t>
      </w:r>
    </w:p>
    <w:p w14:paraId="732015F6" w14:textId="16BB6C6B"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Trường hợp Bên Kiểm soát dữ liệu cá nhân, Bên Kiểm soát và xử lý dữ liệu cá nhân là các cơ quan, đơn vị, địa phương có trách nhiệm:</w:t>
      </w:r>
    </w:p>
    <w:p w14:paraId="76DF6F1B" w14:textId="2F3B0A7B"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Tổ chức xây dựng, ban hành quyết định phê duyệt Hồ sơ đánh giá tác động xử lý dữ liệu cá nhân, Hồ sơ đánh giá tác động chuyển dữ liệu cá nhân xuyên biên giới (nếu có);</w:t>
      </w:r>
    </w:p>
    <w:p w14:paraId="4B257771" w14:textId="070DE0B6"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b) Gửi hồ sơ cho Bộ Công an (Cục An ninh mạng và phỏng, chống tội phạm sử dụng công nghệ cao), đồng thời gửi bản điện tử của hồ sơ cho Văn phòng Ủy ban nhân dân tỉnh để phục vụ công tác quản lý về bảo vệ dữ liệu cá nhân của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w:t>
      </w:r>
    </w:p>
    <w:p w14:paraId="3D1FCD2D" w14:textId="3A72594B"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c) Lưu giữ 01 bản hồ sơ, sẵn sàng phục vụ hoạt động kiểm tra, đánh giá của Bộ Công an và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w:t>
      </w:r>
    </w:p>
    <w:p w14:paraId="14609D5B" w14:textId="4FD86E6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Cập nhật hồ sơ gửi Bộ Công an theo quy định tại Điều 22 Luật Bảo vệ dữ liệu cá nhân.</w:t>
      </w:r>
    </w:p>
    <w:p w14:paraId="1240D061" w14:textId="3D1075A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D1765B">
        <w:rPr>
          <w:rFonts w:ascii="Merriweather" w:eastAsia="Times New Roman" w:hAnsi="Merriweather" w:cs="Times New Roman"/>
          <w:color w:val="000000" w:themeColor="text1"/>
          <w:sz w:val="28"/>
          <w:szCs w:val="28"/>
        </w:rPr>
        <w:t xml:space="preserve">3. </w:t>
      </w:r>
      <w:r w:rsidR="000702AC" w:rsidRPr="00BE3245">
        <w:rPr>
          <w:rFonts w:ascii="Merriweather" w:eastAsia="Times New Roman" w:hAnsi="Merriweather" w:cs="Times New Roman"/>
          <w:color w:val="000000" w:themeColor="text1"/>
          <w:sz w:val="28"/>
          <w:szCs w:val="28"/>
        </w:rPr>
        <w:t xml:space="preserve">Các cơ quan, đơn vị, địa phương khi ký thỏa thuận, hợp đồng với tổ chức, cá nhân về việc xử lý dữ liệu cá nhân có trách nhiệm yêu cầu Bên xử lý dữ liệu cá nhân cung cấp cho Văn phòng Ủy ban nhân dân tỉnh 01 bản điện tử Hồ sơ đánh giá tác động xử lý dữ liệu cá nhân do Bên xử lý dữ liệu cá nhân thực hiện. Văn phòng </w:t>
      </w:r>
      <w:r w:rsidR="000702AC" w:rsidRPr="00BE3245">
        <w:rPr>
          <w:rFonts w:ascii="Merriweather" w:eastAsia="Times New Roman" w:hAnsi="Merriweather" w:cs="Times New Roman"/>
          <w:color w:val="000000" w:themeColor="text1"/>
          <w:sz w:val="28"/>
          <w:szCs w:val="28"/>
        </w:rPr>
        <w:lastRenderedPageBreak/>
        <w:t xml:space="preserve">Ủy ban nhân dân tỉnh sử dụng các hồ sơ này để giám sát chung về công tác báo vệ dữ liệu cá nhân tại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w:t>
      </w:r>
    </w:p>
    <w:p w14:paraId="33157A77" w14:textId="3B7E7AC2"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Việc lập, cập nhật, lưu giữ, gửi Bộ Công an Hồ sơ đánh giá tác động xử lý dữ liệu cá nhân, Hồ sơ đánh giá tác động chuyển dữ liệu cá nhân xuyên biên giới thực hiện theo quy định tại Điều 20, 21 và Điều 22 Luật Bảo vệ dữ liệu cá nhân.</w:t>
      </w:r>
    </w:p>
    <w:p w14:paraId="67D70D81" w14:textId="7E383E5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12. Xử lý vi phạm quy định của pháp luật về bảo vệ dữ liệu cá nhân</w:t>
      </w:r>
    </w:p>
    <w:p w14:paraId="38265FA0" w14:textId="4EBB7B19"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Trường hợp cán bộ, công chức, viên chức, người lao động (sau đây gọi chung là cá nhân) làm việc tại các cơ quan, đơn vị, địa phương có hành vi vi phạm quy định về bảo vệ dữ liệu cá nhân:</w:t>
      </w:r>
    </w:p>
    <w:p w14:paraId="7195C01D" w14:textId="096E47A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Nếu cá nhân thuộc thẩm quyền quản lý của Chủ tịch Ủy ban nhân dân tỉnh, cơ quan, đơn vị, địa phương trực tiếp quản lý cá nhân có hành vi vi phạm phối hợp với Văn phòng Ủy ban nhân dân tỉnh đánh giá, xác định mức độ vi phạm và báo cáo Ủy ban nhân dân tỉnh xem xét xử lý;</w:t>
      </w:r>
    </w:p>
    <w:p w14:paraId="5892FEC8" w14:textId="66BE7AEC"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Nếu cá nhân thuộc thẩm quyền quản lý của các cơ quan, đơn vị, địa phương thì cơ quan, đơn vị, địa phương trực tiếp quản lý cá nhân có hành vi vi phạm đánh giá, xác định mức độ vi phạm và xem xét xử lý.</w:t>
      </w:r>
    </w:p>
    <w:p w14:paraId="7B337157" w14:textId="347E999C" w:rsidR="00965E1F" w:rsidRPr="00FF4772"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4"/>
          <w:sz w:val="28"/>
          <w:szCs w:val="28"/>
        </w:rPr>
      </w:pPr>
      <w:r>
        <w:rPr>
          <w:rFonts w:ascii="Merriweather" w:eastAsia="Times New Roman" w:hAnsi="Merriweather" w:cs="Times New Roman"/>
          <w:color w:val="000000" w:themeColor="text1"/>
          <w:spacing w:val="4"/>
          <w:sz w:val="28"/>
          <w:szCs w:val="28"/>
        </w:rPr>
        <w:tab/>
      </w:r>
      <w:r w:rsidR="00965E1F" w:rsidRPr="00FF4772">
        <w:rPr>
          <w:rFonts w:ascii="Merriweather" w:eastAsia="Times New Roman" w:hAnsi="Merriweather" w:cs="Times New Roman"/>
          <w:color w:val="000000" w:themeColor="text1"/>
          <w:spacing w:val="4"/>
          <w:sz w:val="28"/>
          <w:szCs w:val="28"/>
        </w:rPr>
        <w:t xml:space="preserve">2. </w:t>
      </w:r>
      <w:r w:rsidR="000702AC" w:rsidRPr="00FF4772">
        <w:rPr>
          <w:rFonts w:ascii="Merriweather" w:eastAsia="Times New Roman" w:hAnsi="Merriweather" w:cs="Times New Roman"/>
          <w:color w:val="000000" w:themeColor="text1"/>
          <w:spacing w:val="4"/>
          <w:sz w:val="28"/>
          <w:szCs w:val="28"/>
        </w:rPr>
        <w:t xml:space="preserve">Trường hợp hành vi vi phạm quy định của pháp luật về bảo vệ dữ liệu cá nhân thuộc phạm vi quản lý nhà nước của Ủy ban nhân dân tỉnh </w:t>
      </w:r>
      <w:r w:rsidR="0038505E" w:rsidRPr="00FF4772">
        <w:rPr>
          <w:rFonts w:ascii="Merriweather" w:eastAsia="Times New Roman" w:hAnsi="Merriweather" w:cs="Times New Roman"/>
          <w:color w:val="000000" w:themeColor="text1"/>
          <w:spacing w:val="4"/>
          <w:sz w:val="28"/>
          <w:szCs w:val="28"/>
        </w:rPr>
        <w:t>Thái Nguyên</w:t>
      </w:r>
      <w:r w:rsidR="000702AC" w:rsidRPr="00FF4772">
        <w:rPr>
          <w:rFonts w:ascii="Merriweather" w:eastAsia="Times New Roman" w:hAnsi="Merriweather" w:cs="Times New Roman"/>
          <w:color w:val="000000" w:themeColor="text1"/>
          <w:spacing w:val="4"/>
          <w:sz w:val="28"/>
          <w:szCs w:val="28"/>
        </w:rPr>
        <w:t xml:space="preserve"> do các đối tượng không thuộc phạm vi quản lý của Ủy ban nhân dân tỉnh </w:t>
      </w:r>
      <w:r w:rsidR="0038505E" w:rsidRPr="00FF4772">
        <w:rPr>
          <w:rFonts w:ascii="Merriweather" w:eastAsia="Times New Roman" w:hAnsi="Merriweather" w:cs="Times New Roman"/>
          <w:color w:val="000000" w:themeColor="text1"/>
          <w:spacing w:val="4"/>
          <w:sz w:val="28"/>
          <w:szCs w:val="28"/>
        </w:rPr>
        <w:t>Thái Nguyên</w:t>
      </w:r>
      <w:r w:rsidR="000702AC" w:rsidRPr="00FF4772">
        <w:rPr>
          <w:rFonts w:ascii="Merriweather" w:eastAsia="Times New Roman" w:hAnsi="Merriweather" w:cs="Times New Roman"/>
          <w:color w:val="000000" w:themeColor="text1"/>
          <w:spacing w:val="4"/>
          <w:sz w:val="28"/>
          <w:szCs w:val="28"/>
        </w:rPr>
        <w:t xml:space="preserve"> thực hiện (tổ chức, cá nhân tham gia phối hợp, cung cấp dịch vụ có liên quan đến việc thu thập, xử lý dữ liệu cá nhân hoặc quản lý, vận hành hệ thống thông tin có chứa dữ liệu cá nhân):</w:t>
      </w:r>
    </w:p>
    <w:p w14:paraId="3971BD57" w14:textId="77D7C265"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 xml:space="preserve">a) Nếu hành vi vi phạm thuộc lĩnh vực quản lý của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 xml:space="preserve"> và không phân cấp cho các cơ quan, đơn vị, địa phương được giao thực hiện chức năng tham mưu, giúp Ủy ban nhân dân tỉnh </w:t>
      </w:r>
      <w:r w:rsidR="0038505E">
        <w:rPr>
          <w:rFonts w:ascii="Merriweather" w:eastAsia="Times New Roman" w:hAnsi="Merriweather" w:cs="Times New Roman"/>
          <w:color w:val="000000" w:themeColor="text1"/>
          <w:sz w:val="28"/>
          <w:szCs w:val="28"/>
        </w:rPr>
        <w:t>Thái Nguyên</w:t>
      </w:r>
      <w:r w:rsidR="000702AC" w:rsidRPr="00BE3245">
        <w:rPr>
          <w:rFonts w:ascii="Merriweather" w:eastAsia="Times New Roman" w:hAnsi="Merriweather" w:cs="Times New Roman"/>
          <w:color w:val="000000" w:themeColor="text1"/>
          <w:sz w:val="28"/>
          <w:szCs w:val="28"/>
        </w:rPr>
        <w:t xml:space="preserve"> quản lý nhà nước trong lĩnh vực đó, Văn phòng Ủy ban nhân dân tỉnh đánh giá, xác định mức độ vi phạm và báo cáo Chủ tịch Ủy ban nhân dân tỉnh phương án xử lý theo quy định của pháp luật;</w:t>
      </w:r>
    </w:p>
    <w:p w14:paraId="136E102E" w14:textId="2B499CE5"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Nếu hành vi vi phạm thuộc phạm vi quản lý của các cơ quan, đơn vị, địa phương thì giao các cơ quan, đơn vị, địa phương đánh giá, xác định mức độ vi phạm và xử lý theo quy định của pháp luật.</w:t>
      </w:r>
    </w:p>
    <w:p w14:paraId="3F6A21BC" w14:textId="4214CEF0"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Việc thông báo hành vi vi phạm quy định của pháp luật về bảo vệ dữ liệu cá nhân cho Bộ Công an thực hiện theo Điều 23 Luật Bảo vệ dữ liệu cá nhân.</w:t>
      </w:r>
    </w:p>
    <w:p w14:paraId="659D011C" w14:textId="77777777" w:rsidR="000702AC" w:rsidRPr="00BE3245" w:rsidRDefault="000702AC" w:rsidP="00B26489">
      <w:pPr>
        <w:shd w:val="clear" w:color="auto" w:fill="FFFFFF"/>
        <w:spacing w:after="0" w:line="300" w:lineRule="auto"/>
        <w:ind w:firstLine="567"/>
        <w:jc w:val="center"/>
        <w:rPr>
          <w:rFonts w:ascii="Merriweather" w:eastAsia="Times New Roman" w:hAnsi="Merriweather" w:cs="Times New Roman"/>
          <w:color w:val="000000" w:themeColor="text1"/>
          <w:sz w:val="28"/>
          <w:szCs w:val="28"/>
        </w:rPr>
      </w:pPr>
      <w:r w:rsidRPr="00BE3245">
        <w:rPr>
          <w:rFonts w:ascii="Merriweather" w:eastAsia="Times New Roman" w:hAnsi="Merriweather" w:cs="Times New Roman"/>
          <w:b/>
          <w:bCs/>
          <w:color w:val="000000" w:themeColor="text1"/>
          <w:sz w:val="28"/>
          <w:szCs w:val="28"/>
        </w:rPr>
        <w:t>Chương III</w:t>
      </w:r>
    </w:p>
    <w:p w14:paraId="278ED3FB" w14:textId="79D6E360" w:rsidR="00965E1F" w:rsidRPr="00BE3245" w:rsidRDefault="000702AC" w:rsidP="00B26489">
      <w:pPr>
        <w:shd w:val="clear" w:color="auto" w:fill="FFFFFF"/>
        <w:spacing w:after="0" w:line="300" w:lineRule="auto"/>
        <w:ind w:firstLine="567"/>
        <w:jc w:val="center"/>
        <w:rPr>
          <w:rFonts w:ascii="Merriweather" w:eastAsia="Times New Roman" w:hAnsi="Merriweather" w:cs="Times New Roman"/>
          <w:color w:val="000000" w:themeColor="text1"/>
          <w:sz w:val="28"/>
          <w:szCs w:val="28"/>
        </w:rPr>
      </w:pPr>
      <w:r w:rsidRPr="00BE3245">
        <w:rPr>
          <w:rFonts w:ascii="Merriweather" w:eastAsia="Times New Roman" w:hAnsi="Merriweather" w:cs="Times New Roman"/>
          <w:b/>
          <w:bCs/>
          <w:color w:val="000000" w:themeColor="text1"/>
          <w:sz w:val="28"/>
          <w:szCs w:val="28"/>
        </w:rPr>
        <w:t>TỔ CHỨC THỰC HIỆN</w:t>
      </w:r>
    </w:p>
    <w:p w14:paraId="6CF4511D" w14:textId="3353AD8C" w:rsidR="00961E71"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13. Trách nhiệm bảo vệ dữ liệu cá nhân</w:t>
      </w:r>
    </w:p>
    <w:p w14:paraId="3500FF33" w14:textId="2C359DF7"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lastRenderedPageBreak/>
        <w:tab/>
      </w:r>
      <w:r w:rsidR="00965E1F">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Công an tỉnh:</w:t>
      </w:r>
    </w:p>
    <w:p w14:paraId="49B058DF" w14:textId="1FF9D8DC"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Giúp Ủy ban nhân dân tỉnh thống nhất thực hiện quản lý nhà nước về bảo vệ dữ liệu cá nhân; theo dõi, hướng dẫn, đôn đốc, kiểm tra việc thực hiện Quy chế này và các quy định của pháp luật, hướng dẫn của Bộ Công an về bảo vệ dữ liệu cá nhân trong phạm vi quản lý của Ủy ban nhân dân tỉnh; báo cáo Ủy ban nhân dân tỉnh về việc sửa đổi, bổ sung Quy chế trong trường hợp cần thiết để đảm bảo sự phù hợp của Quy chế với các quy định, tiêu chuẩn liên quan và thực tế áp dụng tại Ủy ban nhân dân tỉnh; tổ chức tuyên truyền, tập huấn, bồi dưỡng kiến thức về bảo vệ dữ liệu cá nhân; xây dựng kế hoạch, báo cáo về bảo vệ dữ liệu cá nhân theo quy định;</w:t>
      </w:r>
    </w:p>
    <w:p w14:paraId="65535D58" w14:textId="4F01386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Chủ trì tham mưu thanh tra, kiểm tra, giải quyết khiếu nại, tố cáo, xử lý hành vi vi phạm quy định về bảo vệ dữ liệu cá nhân theo quy định của pháp luật.</w:t>
      </w:r>
    </w:p>
    <w:p w14:paraId="41B9CBEC" w14:textId="7CDCAD83"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Văn phòng Ủy ban nhân dân tỉnh:</w:t>
      </w:r>
    </w:p>
    <w:p w14:paraId="0A934DD5" w14:textId="38F97759"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Phối hợp Công an tỉnh tham mưu Ủy ban nhân dân tỉnh, Chủ tịch Ủy ban nhân dân tỉnh tổ chức thực hiện, chỉ đạo, điều hành công tác bảo vệ dữ liệu cá nhân của Ủy ban nhân dân tỉnh;</w:t>
      </w:r>
    </w:p>
    <w:p w14:paraId="48DBA0C7" w14:textId="55645571"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Phối hợp với Công an tỉnh tham mưu Ủy ban nhân dân tỉnh, Chủ tịch Ủy ban nhân dân tỉnh ban hành các văn bản chỉ đạo, chấn chỉnh các cơ quan, đơn vị, địa phương trong thực hiện công tác bảo vệ dữ liệu cá nhân;</w:t>
      </w:r>
    </w:p>
    <w:p w14:paraId="55B021FB" w14:textId="052EAE2A"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965E1F">
        <w:rPr>
          <w:rFonts w:ascii="Merriweather" w:eastAsia="Times New Roman" w:hAnsi="Merriweather" w:cs="Times New Roman"/>
          <w:color w:val="000000" w:themeColor="text1"/>
          <w:sz w:val="28"/>
          <w:szCs w:val="28"/>
        </w:rPr>
        <w:t>c) Đảm bảo các hệ thống thông tin do Ủy ban nhân dân tỉnh làm chủ quản (không bao gồm các hệ thống thông tin đã được Ủy ban nhân dân tỉnh ủy quyền thực hiện trách nhiệm của chủ quản hệ thống thông tin) đáp ứng quy định về bảo vệ dữ liệu cá nhân;</w:t>
      </w:r>
    </w:p>
    <w:p w14:paraId="30F154A9" w14:textId="6ADC3A2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Chỉ định bộ phận, nhân sự thuộc đơn vị phụ trách bảo vệ dữ liệu cá nhân của Ủy ban nhân dân tỉnh.</w:t>
      </w:r>
    </w:p>
    <w:p w14:paraId="410F3B25" w14:textId="1DAED8A9"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3. </w:t>
      </w:r>
      <w:r w:rsidR="000702AC" w:rsidRPr="00BE3245">
        <w:rPr>
          <w:rFonts w:ascii="Merriweather" w:eastAsia="Times New Roman" w:hAnsi="Merriweather" w:cs="Times New Roman"/>
          <w:color w:val="000000" w:themeColor="text1"/>
          <w:sz w:val="28"/>
          <w:szCs w:val="28"/>
        </w:rPr>
        <w:t>Sở Tài chính: căn cứ dự toán kinh phí do các cơ quan, đơn vị, địa phương lập để thẩm định nhu cầu kinh phí phục vụ công tác bảo vệ dữ liệu cá nhân, trình cấp có thẩm quyền xem xét, phê duyệt theo quy định về phân cấp quản lý ngân sách nhà nước hiện hành.</w:t>
      </w:r>
    </w:p>
    <w:p w14:paraId="77789F21" w14:textId="57BA88C2"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4. </w:t>
      </w:r>
      <w:r w:rsidR="000702AC" w:rsidRPr="00BE3245">
        <w:rPr>
          <w:rFonts w:ascii="Merriweather" w:eastAsia="Times New Roman" w:hAnsi="Merriweather" w:cs="Times New Roman"/>
          <w:color w:val="000000" w:themeColor="text1"/>
          <w:sz w:val="28"/>
          <w:szCs w:val="28"/>
        </w:rPr>
        <w:t>Sở Nội vụ: phối hợp các cơ quan, đơn vị, địa phương thực hiện công tác thi đua, khen thưởng và xử lý kỷ luật vi phạm bảo vệ dữ liệu cá nhân theo quy định.</w:t>
      </w:r>
    </w:p>
    <w:p w14:paraId="350B763A" w14:textId="2A1D719D"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5. </w:t>
      </w:r>
      <w:r w:rsidR="000702AC" w:rsidRPr="00BE3245">
        <w:rPr>
          <w:rFonts w:ascii="Merriweather" w:eastAsia="Times New Roman" w:hAnsi="Merriweather" w:cs="Times New Roman"/>
          <w:color w:val="000000" w:themeColor="text1"/>
          <w:sz w:val="28"/>
          <w:szCs w:val="28"/>
        </w:rPr>
        <w:t>Các cơ quan, đơn vị, địa phương:</w:t>
      </w:r>
    </w:p>
    <w:p w14:paraId="755AB8F1" w14:textId="469C668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Tổ chức triển khai và giám sát, kiểm tra việc thực hiện Quy chế này và các quy định của pháp luật vệ bảo vệ dữ liệu cá nhân tại cơ quan, đơn vị, địa phương và các đơn vị trực thuộc; tuyên truyền, nâng cao nhận thức của cán bộ, công chức, viên chức, người lao động thuộc cơ quan, đơn vị, địa phương về quy định của pháp luật về bảo vệ dữ liệu cá nhân;</w:t>
      </w:r>
    </w:p>
    <w:p w14:paraId="7E7001F9" w14:textId="791648B8" w:rsidR="00965E1F" w:rsidRPr="00FF4772"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Pr>
          <w:rFonts w:ascii="Merriweather" w:eastAsia="Times New Roman" w:hAnsi="Merriweather" w:cs="Times New Roman"/>
          <w:color w:val="000000" w:themeColor="text1"/>
          <w:sz w:val="28"/>
          <w:szCs w:val="28"/>
        </w:rPr>
        <w:lastRenderedPageBreak/>
        <w:tab/>
      </w:r>
      <w:r w:rsidR="000702AC" w:rsidRPr="00FF4772">
        <w:rPr>
          <w:rFonts w:ascii="Merriweather" w:eastAsia="Times New Roman" w:hAnsi="Merriweather" w:cs="Times New Roman"/>
          <w:color w:val="000000" w:themeColor="text1"/>
          <w:spacing w:val="-2"/>
          <w:sz w:val="28"/>
          <w:szCs w:val="28"/>
        </w:rPr>
        <w:t>b) Báo cáo về bảo vệ dữ liệu cá nhân khi có yêu cầu từ các cơ quan có thẩm quyền;</w:t>
      </w:r>
    </w:p>
    <w:p w14:paraId="4698D846" w14:textId="66F0A876" w:rsidR="00965E1F" w:rsidRPr="00FF4772"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pacing w:val="-2"/>
          <w:sz w:val="28"/>
          <w:szCs w:val="28"/>
        </w:rPr>
      </w:pPr>
      <w:r w:rsidRPr="00FF4772">
        <w:rPr>
          <w:rFonts w:ascii="Merriweather" w:eastAsia="Times New Roman" w:hAnsi="Merriweather" w:cs="Times New Roman"/>
          <w:color w:val="000000" w:themeColor="text1"/>
          <w:spacing w:val="-2"/>
          <w:sz w:val="28"/>
          <w:szCs w:val="28"/>
        </w:rPr>
        <w:tab/>
      </w:r>
      <w:r w:rsidR="000702AC" w:rsidRPr="00FF4772">
        <w:rPr>
          <w:rFonts w:ascii="Merriweather" w:eastAsia="Times New Roman" w:hAnsi="Merriweather" w:cs="Times New Roman"/>
          <w:color w:val="000000" w:themeColor="text1"/>
          <w:spacing w:val="-2"/>
          <w:sz w:val="28"/>
          <w:szCs w:val="28"/>
        </w:rPr>
        <w:t>c) Chỉ định bộ phận, nhân sự phụ trách bảo vệ dữ liệu cá nhân thuộc chức năng, nhiệm vụ và phạm vi quản lý của cơ quan, đơn vị, địa phương; bảo đảm các hệ thống thông tin do cơ quan, đơn vị, địa phương làm chủ quản hoặc được ủy quyền thực hiện trách nhiệm của chủ quản hệ thống thông tin đáp ứng quy định về bảo vệ dữ liệu cá nhân;</w:t>
      </w:r>
    </w:p>
    <w:p w14:paraId="11E76E64" w14:textId="397BAD2E"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Cơ quan, đơn vị, địa phương đóng vai trò Bên Kiểm soát dữ liệu cá nhân, Bên Kiểm soát và xử lý dữ liệu cá nhân thực hiện các trách nhiệm tương ứng quy định tại Luật Bảo vệ dữ liệu cá nhân và quy định tại Quy chế này.</w:t>
      </w:r>
    </w:p>
    <w:p w14:paraId="308DA440" w14:textId="58AF904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6. </w:t>
      </w:r>
      <w:r w:rsidR="000702AC" w:rsidRPr="00BE3245">
        <w:rPr>
          <w:rFonts w:ascii="Merriweather" w:eastAsia="Times New Roman" w:hAnsi="Merriweather" w:cs="Times New Roman"/>
          <w:color w:val="000000" w:themeColor="text1"/>
          <w:sz w:val="28"/>
          <w:szCs w:val="28"/>
        </w:rPr>
        <w:t>Người đứng đầu các cơ quan, đơn vị, địa phương chịu trách nhiệm trước Chủ tịch Ủy ban nhân dân tỉnh về việc thực hiện công tác bảo vệ dữ liệu cá nhân tại cơ quan, đơn vị, địa phương theo đúng quy định của pháp luật và Quy chế này.</w:t>
      </w:r>
    </w:p>
    <w:p w14:paraId="05A6A670" w14:textId="623EFA7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7. </w:t>
      </w:r>
      <w:r w:rsidR="000702AC" w:rsidRPr="00BE3245">
        <w:rPr>
          <w:rFonts w:ascii="Merriweather" w:eastAsia="Times New Roman" w:hAnsi="Merriweather" w:cs="Times New Roman"/>
          <w:color w:val="000000" w:themeColor="text1"/>
          <w:sz w:val="28"/>
          <w:szCs w:val="28"/>
        </w:rPr>
        <w:t>Cán bộ, công chức, viên chức, người lao động làm việc tại các cơ quan, đơn vị, địa phương có trách nhiệm:</w:t>
      </w:r>
    </w:p>
    <w:p w14:paraId="26E2EA64" w14:textId="251A8430"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a) Tuân thủ quy định của pháp luật về bảo vệ dữ liệu cá nhân và quy định của Quy chế này;</w:t>
      </w:r>
    </w:p>
    <w:p w14:paraId="36A37B3C" w14:textId="054DF5B1"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b) Thực hiện quyền và nghĩa vụ của chủ thể dữ liệu đối với dữ liệu cá nhân của bản thân theo quy định tại Điều 4 Luật Bảo vệ dữ liệu cá nhân;</w:t>
      </w:r>
    </w:p>
    <w:p w14:paraId="647A20DA" w14:textId="1AD72905"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 Thực hiện biện pháp bảo vệ dữ liệu cá nhân; khi phát hiện dữ liệu cá nhân có rủi ro bị lộ hoặc không được bảo vệ theo quy định, yêu cầu đơn vị quản lý, xử lý dữ liệu cá nhân có biện pháp bảo vệ dữ liệu phù hợp, theo đúng quy định;</w:t>
      </w:r>
    </w:p>
    <w:p w14:paraId="661093E5" w14:textId="4B4D749D"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d) Thông báo các trường hợp vi phạm quy định về bảo vệ dữ liệu cá nhân cho người đứng đầu cơ quan, đơn vị, địa phương; chịu trách nhiệm trước pháp luật và Ủy ban nhân dân tỉnh về các vi phạm, thất thoát dữ liệu cá nhân do không tuân thủ Quy chế, quy định của pháp luật.</w:t>
      </w:r>
    </w:p>
    <w:p w14:paraId="392CBF2D" w14:textId="757F9608"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0702AC" w:rsidRPr="00BE3245">
        <w:rPr>
          <w:rFonts w:ascii="Merriweather" w:eastAsia="Times New Roman" w:hAnsi="Merriweather" w:cs="Times New Roman"/>
          <w:color w:val="000000" w:themeColor="text1"/>
          <w:sz w:val="28"/>
          <w:szCs w:val="28"/>
        </w:rPr>
        <w:t>Cơ quan, tổ chức, cá nhân vi phạm quy định bảo vệ dữ liệu cá nhân tùy theo mức độ có thể bị xử lý kỷ luật, xử phạt vi phạm hành chính, xử lý hình sự theo quy định.</w:t>
      </w:r>
    </w:p>
    <w:p w14:paraId="5909744F" w14:textId="3AAB996F"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b/>
          <w:bCs/>
          <w:color w:val="000000" w:themeColor="text1"/>
          <w:sz w:val="28"/>
          <w:szCs w:val="28"/>
        </w:rPr>
        <w:tab/>
      </w:r>
      <w:r w:rsidR="000702AC" w:rsidRPr="00BE3245">
        <w:rPr>
          <w:rFonts w:ascii="Merriweather" w:eastAsia="Times New Roman" w:hAnsi="Merriweather" w:cs="Times New Roman"/>
          <w:b/>
          <w:bCs/>
          <w:color w:val="000000" w:themeColor="text1"/>
          <w:sz w:val="28"/>
          <w:szCs w:val="28"/>
        </w:rPr>
        <w:t>Điều 14. Điều khoản thi hành</w:t>
      </w:r>
    </w:p>
    <w:p w14:paraId="7D776D80" w14:textId="6429F9C9"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1. </w:t>
      </w:r>
      <w:r w:rsidR="000702AC" w:rsidRPr="00BE3245">
        <w:rPr>
          <w:rFonts w:ascii="Merriweather" w:eastAsia="Times New Roman" w:hAnsi="Merriweather" w:cs="Times New Roman"/>
          <w:color w:val="000000" w:themeColor="text1"/>
          <w:sz w:val="28"/>
          <w:szCs w:val="28"/>
        </w:rPr>
        <w:t>Người đứng đầu các cơ quan, đơn vị, địa phương có trách nhiệm phổ biến, quán triệt đến từng cán bộ, công chức, viên chức, người lao động thuộc phạm vi quản lý các quy định của pháp luật về bảo vệ dữ liệu cá nhân và Quy chế này. Định kỳ hằng năm báo cáo Ủy ban nhân dân tỉnh (qua Công an tỉnh) kết quả thực hiện công tác bảo vệ dữ liệu cá nhân trước ngày 15/12 để tổng hợp báo cáo Bộ Công an.</w:t>
      </w:r>
    </w:p>
    <w:p w14:paraId="2B4E3F4D" w14:textId="39607248"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lastRenderedPageBreak/>
        <w:tab/>
      </w:r>
      <w:r w:rsidR="00965E1F">
        <w:rPr>
          <w:rFonts w:ascii="Merriweather" w:eastAsia="Times New Roman" w:hAnsi="Merriweather" w:cs="Times New Roman"/>
          <w:color w:val="000000" w:themeColor="text1"/>
          <w:sz w:val="28"/>
          <w:szCs w:val="28"/>
        </w:rPr>
        <w:t xml:space="preserve">2. </w:t>
      </w:r>
      <w:r w:rsidR="000702AC" w:rsidRPr="00BE3245">
        <w:rPr>
          <w:rFonts w:ascii="Merriweather" w:eastAsia="Times New Roman" w:hAnsi="Merriweather" w:cs="Times New Roman"/>
          <w:color w:val="000000" w:themeColor="text1"/>
          <w:sz w:val="28"/>
          <w:szCs w:val="28"/>
        </w:rPr>
        <w:t>Các nội dung liên quan tới bảo vệ dữ liệu cá nhân chưa được quy định tại Quy chế này hoặc có sự không thống nhất giữa Quy chế này và quy định pháp luật được ban hành trong từng thời kỳ thì thực hiện theo quy định của pháp luật.</w:t>
      </w:r>
    </w:p>
    <w:p w14:paraId="11232CF5" w14:textId="440CFAF7" w:rsidR="00965E1F"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3. </w:t>
      </w:r>
      <w:r w:rsidR="000702AC" w:rsidRPr="00BE3245">
        <w:rPr>
          <w:rFonts w:ascii="Merriweather" w:eastAsia="Times New Roman" w:hAnsi="Merriweather" w:cs="Times New Roman"/>
          <w:color w:val="000000" w:themeColor="text1"/>
          <w:sz w:val="28"/>
          <w:szCs w:val="28"/>
        </w:rPr>
        <w:t>Các cơ quan, đơn vị, địa phương xây dựng Hồ sơ đánh giá tác động xử lý dữ liệu cá nhân; rà soát các hệ thống thông tin xử lý dữ liệu cá nhân và triển khai phương án nhằm đảm bảo các hệ thống thông tin này đáp ứng quy định tại Quy chế; thực hiện kiểm tra an toàn thông tin, an ninh mạng đối với các máy tính xử lý dữ liệu cá nhân.</w:t>
      </w:r>
    </w:p>
    <w:p w14:paraId="3C69F134" w14:textId="4104A228" w:rsidR="000702AC" w:rsidRPr="00BE3245" w:rsidRDefault="00FF4772" w:rsidP="00B26489">
      <w:pPr>
        <w:shd w:val="clear" w:color="auto" w:fill="FFFFFF"/>
        <w:spacing w:after="0" w:line="300" w:lineRule="auto"/>
        <w:ind w:firstLine="567"/>
        <w:jc w:val="both"/>
        <w:rPr>
          <w:rFonts w:ascii="Merriweather" w:eastAsia="Times New Roman" w:hAnsi="Merriweather" w:cs="Times New Roman"/>
          <w:color w:val="000000" w:themeColor="text1"/>
          <w:sz w:val="28"/>
          <w:szCs w:val="28"/>
        </w:rPr>
      </w:pPr>
      <w:r>
        <w:rPr>
          <w:rFonts w:ascii="Merriweather" w:eastAsia="Times New Roman" w:hAnsi="Merriweather" w:cs="Times New Roman"/>
          <w:color w:val="000000" w:themeColor="text1"/>
          <w:sz w:val="28"/>
          <w:szCs w:val="28"/>
        </w:rPr>
        <w:tab/>
      </w:r>
      <w:r w:rsidR="00965E1F">
        <w:rPr>
          <w:rFonts w:ascii="Merriweather" w:eastAsia="Times New Roman" w:hAnsi="Merriweather" w:cs="Times New Roman"/>
          <w:color w:val="000000" w:themeColor="text1"/>
          <w:sz w:val="28"/>
          <w:szCs w:val="28"/>
        </w:rPr>
        <w:t xml:space="preserve">4. </w:t>
      </w:r>
      <w:r w:rsidR="000702AC" w:rsidRPr="00BE3245">
        <w:rPr>
          <w:rFonts w:ascii="Merriweather" w:eastAsia="Times New Roman" w:hAnsi="Merriweather" w:cs="Times New Roman"/>
          <w:color w:val="000000" w:themeColor="text1"/>
          <w:sz w:val="28"/>
          <w:szCs w:val="28"/>
        </w:rPr>
        <w:t>Trong quá trình thực hiện Quy chế này, nếu phát sinh khó khăn, vướng mắc, không phù hợp, các cơ quan, đơn vị, địa phương và tổ chức, cá nhân có liên quan kịp thời báo cáo Ủy ban nhân dân tỉnh (qua Công an tỉnh) để theo dõi, chỉ đạo hoặc điều chỉnh, bổ sung cho phù hợp./.</w:t>
      </w:r>
    </w:p>
    <w:p w14:paraId="47573B18" w14:textId="77777777" w:rsidR="00B75CFF" w:rsidRPr="00BE3245" w:rsidRDefault="00B75CFF" w:rsidP="00965E1F">
      <w:pPr>
        <w:spacing w:before="120" w:after="120" w:line="240" w:lineRule="auto"/>
        <w:ind w:firstLine="567"/>
        <w:jc w:val="both"/>
        <w:rPr>
          <w:color w:val="000000" w:themeColor="text1"/>
          <w:sz w:val="28"/>
          <w:szCs w:val="28"/>
        </w:rPr>
      </w:pPr>
    </w:p>
    <w:sectPr w:rsidR="00B75CFF" w:rsidRPr="00BE3245" w:rsidSect="00754AFE">
      <w:headerReference w:type="default" r:id="rId7"/>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487FD" w14:textId="77777777" w:rsidR="002275AC" w:rsidRDefault="002275AC" w:rsidP="00B26489">
      <w:pPr>
        <w:spacing w:after="0" w:line="240" w:lineRule="auto"/>
      </w:pPr>
      <w:r>
        <w:separator/>
      </w:r>
    </w:p>
  </w:endnote>
  <w:endnote w:type="continuationSeparator" w:id="0">
    <w:p w14:paraId="4E624D3C" w14:textId="77777777" w:rsidR="002275AC" w:rsidRDefault="002275AC" w:rsidP="00B26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rriweather">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A7BFE" w14:textId="77777777" w:rsidR="002275AC" w:rsidRDefault="002275AC" w:rsidP="00B26489">
      <w:pPr>
        <w:spacing w:after="0" w:line="240" w:lineRule="auto"/>
      </w:pPr>
      <w:r>
        <w:separator/>
      </w:r>
    </w:p>
  </w:footnote>
  <w:footnote w:type="continuationSeparator" w:id="0">
    <w:p w14:paraId="061B23AE" w14:textId="77777777" w:rsidR="002275AC" w:rsidRDefault="002275AC" w:rsidP="00B26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139282"/>
      <w:docPartObj>
        <w:docPartGallery w:val="Page Numbers (Top of Page)"/>
        <w:docPartUnique/>
      </w:docPartObj>
    </w:sdtPr>
    <w:sdtEndPr>
      <w:rPr>
        <w:noProof/>
      </w:rPr>
    </w:sdtEndPr>
    <w:sdtContent>
      <w:p w14:paraId="689CE286" w14:textId="13933DB1" w:rsidR="00B26489" w:rsidRDefault="00B26489">
        <w:pPr>
          <w:pStyle w:val="Header"/>
          <w:jc w:val="center"/>
        </w:pPr>
        <w:r>
          <w:fldChar w:fldCharType="begin"/>
        </w:r>
        <w:r>
          <w:instrText xml:space="preserve"> PAGE   \* MERGEFORMAT </w:instrText>
        </w:r>
        <w:r>
          <w:fldChar w:fldCharType="separate"/>
        </w:r>
        <w:r w:rsidR="005B49E5">
          <w:rPr>
            <w:noProof/>
          </w:rPr>
          <w:t>10</w:t>
        </w:r>
        <w:r>
          <w:rPr>
            <w:noProof/>
          </w:rPr>
          <w:fldChar w:fldCharType="end"/>
        </w:r>
      </w:p>
    </w:sdtContent>
  </w:sdt>
  <w:p w14:paraId="00C1D7A2" w14:textId="77777777" w:rsidR="00B26489" w:rsidRDefault="00B264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76D2E"/>
    <w:multiLevelType w:val="multilevel"/>
    <w:tmpl w:val="AEB4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977DD"/>
    <w:multiLevelType w:val="multilevel"/>
    <w:tmpl w:val="6A54A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F7075"/>
    <w:multiLevelType w:val="multilevel"/>
    <w:tmpl w:val="24E01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E2318"/>
    <w:multiLevelType w:val="multilevel"/>
    <w:tmpl w:val="1F7C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6274B"/>
    <w:multiLevelType w:val="multilevel"/>
    <w:tmpl w:val="545C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C3769"/>
    <w:multiLevelType w:val="multilevel"/>
    <w:tmpl w:val="1A3AAB46"/>
    <w:lvl w:ilvl="0">
      <w:start w:val="1"/>
      <w:numFmt w:val="decimal"/>
      <w:lvlText w:val="%1."/>
      <w:lvlJc w:val="left"/>
      <w:pPr>
        <w:tabs>
          <w:tab w:val="num" w:pos="720"/>
        </w:tabs>
        <w:ind w:left="720" w:hanging="360"/>
      </w:pPr>
      <w:rPr>
        <w:rFonts w:ascii="Merriweather" w:eastAsia="Times New Roman" w:hAnsi="Merriweather"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F5452E"/>
    <w:multiLevelType w:val="multilevel"/>
    <w:tmpl w:val="8D32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10611B"/>
    <w:multiLevelType w:val="multilevel"/>
    <w:tmpl w:val="32E6E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C5196A"/>
    <w:multiLevelType w:val="multilevel"/>
    <w:tmpl w:val="FC88B8D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F20050"/>
    <w:multiLevelType w:val="multilevel"/>
    <w:tmpl w:val="52CE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E9478D"/>
    <w:multiLevelType w:val="multilevel"/>
    <w:tmpl w:val="5DFA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4A6107"/>
    <w:multiLevelType w:val="multilevel"/>
    <w:tmpl w:val="0BC62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2C5225"/>
    <w:multiLevelType w:val="multilevel"/>
    <w:tmpl w:val="1408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E7BF9"/>
    <w:multiLevelType w:val="multilevel"/>
    <w:tmpl w:val="922C1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1C6C70"/>
    <w:multiLevelType w:val="multilevel"/>
    <w:tmpl w:val="C6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3"/>
  </w:num>
  <w:num w:numId="4">
    <w:abstractNumId w:val="12"/>
  </w:num>
  <w:num w:numId="5">
    <w:abstractNumId w:val="2"/>
  </w:num>
  <w:num w:numId="6">
    <w:abstractNumId w:val="9"/>
  </w:num>
  <w:num w:numId="7">
    <w:abstractNumId w:val="6"/>
  </w:num>
  <w:num w:numId="8">
    <w:abstractNumId w:val="11"/>
  </w:num>
  <w:num w:numId="9">
    <w:abstractNumId w:val="8"/>
  </w:num>
  <w:num w:numId="10">
    <w:abstractNumId w:val="1"/>
  </w:num>
  <w:num w:numId="11">
    <w:abstractNumId w:val="3"/>
  </w:num>
  <w:num w:numId="12">
    <w:abstractNumId w:val="0"/>
  </w:num>
  <w:num w:numId="13">
    <w:abstractNumId w:val="7"/>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AC"/>
    <w:rsid w:val="000702AC"/>
    <w:rsid w:val="000F6010"/>
    <w:rsid w:val="001311F6"/>
    <w:rsid w:val="00146BF5"/>
    <w:rsid w:val="001C596D"/>
    <w:rsid w:val="002275AC"/>
    <w:rsid w:val="0038505E"/>
    <w:rsid w:val="003E0FCA"/>
    <w:rsid w:val="005724E5"/>
    <w:rsid w:val="005A00BF"/>
    <w:rsid w:val="005B2FE3"/>
    <w:rsid w:val="005B49E5"/>
    <w:rsid w:val="0067135F"/>
    <w:rsid w:val="00754AFE"/>
    <w:rsid w:val="007C353C"/>
    <w:rsid w:val="00877E48"/>
    <w:rsid w:val="008A23A7"/>
    <w:rsid w:val="008C5847"/>
    <w:rsid w:val="00961E71"/>
    <w:rsid w:val="00965E1F"/>
    <w:rsid w:val="00A117B2"/>
    <w:rsid w:val="00AB54F3"/>
    <w:rsid w:val="00B17F9D"/>
    <w:rsid w:val="00B26489"/>
    <w:rsid w:val="00B75CFF"/>
    <w:rsid w:val="00BE3245"/>
    <w:rsid w:val="00C63B71"/>
    <w:rsid w:val="00CA0B2D"/>
    <w:rsid w:val="00D1765B"/>
    <w:rsid w:val="00EF7264"/>
    <w:rsid w:val="00FD681E"/>
    <w:rsid w:val="00FF4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85C08"/>
  <w15:chartTrackingRefBased/>
  <w15:docId w15:val="{873D036C-3D07-4EED-B010-162BD85F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2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2AC"/>
    <w:rPr>
      <w:b/>
      <w:bCs/>
    </w:rPr>
  </w:style>
  <w:style w:type="paragraph" w:styleId="ListParagraph">
    <w:name w:val="List Paragraph"/>
    <w:basedOn w:val="Normal"/>
    <w:uiPriority w:val="34"/>
    <w:qFormat/>
    <w:rsid w:val="00BE3245"/>
    <w:pPr>
      <w:ind w:left="720"/>
      <w:contextualSpacing/>
    </w:pPr>
  </w:style>
  <w:style w:type="table" w:styleId="TableGrid">
    <w:name w:val="Table Grid"/>
    <w:basedOn w:val="TableNormal"/>
    <w:uiPriority w:val="39"/>
    <w:rsid w:val="00D1765B"/>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6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489"/>
  </w:style>
  <w:style w:type="paragraph" w:styleId="Footer">
    <w:name w:val="footer"/>
    <w:basedOn w:val="Normal"/>
    <w:link w:val="FooterChar"/>
    <w:uiPriority w:val="99"/>
    <w:unhideWhenUsed/>
    <w:rsid w:val="00B26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21870">
      <w:bodyDiv w:val="1"/>
      <w:marLeft w:val="0"/>
      <w:marRight w:val="0"/>
      <w:marTop w:val="0"/>
      <w:marBottom w:val="0"/>
      <w:divBdr>
        <w:top w:val="none" w:sz="0" w:space="0" w:color="auto"/>
        <w:left w:val="none" w:sz="0" w:space="0" w:color="auto"/>
        <w:bottom w:val="none" w:sz="0" w:space="0" w:color="auto"/>
        <w:right w:val="none" w:sz="0" w:space="0" w:color="auto"/>
      </w:divBdr>
    </w:div>
    <w:div w:id="23497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1627</TotalTime>
  <Pages>10</Pages>
  <Words>3164</Words>
  <Characters>18040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fgfdg gfsdd</dc:creator>
  <cp:keywords/>
  <dc:description/>
  <cp:lastModifiedBy>PA05</cp:lastModifiedBy>
  <cp:revision>20</cp:revision>
  <cp:lastPrinted>2026-01-18T09:44:00Z</cp:lastPrinted>
  <dcterms:created xsi:type="dcterms:W3CDTF">2025-12-29T03:59:00Z</dcterms:created>
  <dcterms:modified xsi:type="dcterms:W3CDTF">2026-02-10T15:32:00Z</dcterms:modified>
</cp:coreProperties>
</file>